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楷体_GB2312" w:hAnsi="宋体" w:eastAsia="楷体_GB2312"/>
          <w:b/>
          <w:sz w:val="32"/>
          <w:szCs w:val="32"/>
        </w:rPr>
      </w:pPr>
      <w:r>
        <w:rPr>
          <w:rFonts w:hint="eastAsia" w:ascii="楷体_GB2312" w:hAnsi="宋体" w:eastAsia="楷体_GB2312"/>
          <w:b/>
          <w:sz w:val="32"/>
          <w:szCs w:val="32"/>
        </w:rPr>
        <w:t>招商银行东莞分行编外服务专员招聘启事</w:t>
      </w:r>
    </w:p>
    <w:p>
      <w:pPr>
        <w:jc w:val="center"/>
        <w:rPr>
          <w:rFonts w:hint="eastAsia" w:ascii="楷体_GB2312" w:hAnsi="宋体" w:eastAsia="楷体_GB2312"/>
          <w:b/>
          <w:sz w:val="32"/>
          <w:szCs w:val="32"/>
        </w:rPr>
      </w:pPr>
      <w:r>
        <w:rPr>
          <w:rFonts w:hint="eastAsia" w:ascii="楷体_GB2312" w:hAnsi="宋体" w:eastAsia="楷体_GB2312"/>
          <w:b/>
          <w:sz w:val="32"/>
          <w:szCs w:val="32"/>
        </w:rPr>
        <w:t xml:space="preserve">                ——深圳市汇合发展有限公司</w:t>
      </w:r>
    </w:p>
    <w:p>
      <w:pPr>
        <w:rPr>
          <w:rFonts w:hint="eastAsia" w:ascii="楷体_GB2312" w:hAnsi="宋体" w:eastAsia="楷体_GB2312"/>
          <w:b/>
          <w:sz w:val="28"/>
          <w:szCs w:val="28"/>
        </w:rPr>
      </w:pPr>
      <w:r>
        <w:rPr>
          <w:rFonts w:hint="eastAsia" w:ascii="楷体_GB2312" w:hAnsi="宋体" w:eastAsia="楷体_GB2312"/>
          <w:b/>
          <w:sz w:val="28"/>
          <w:szCs w:val="28"/>
        </w:rPr>
        <w:t>一、企业简介</w:t>
      </w:r>
    </w:p>
    <w:p>
      <w:pPr>
        <w:spacing w:line="360" w:lineRule="auto"/>
        <w:ind w:firstLine="560" w:firstLineChars="200"/>
        <w:rPr>
          <w:rFonts w:hint="eastAsia" w:ascii="楷体_GB2312" w:hAnsi="宋体" w:eastAsia="楷体_GB2312"/>
          <w:color w:val="000000"/>
          <w:sz w:val="28"/>
          <w:szCs w:val="28"/>
        </w:rPr>
      </w:pPr>
      <w:r>
        <w:rPr>
          <w:rFonts w:hint="eastAsia" w:ascii="楷体_GB2312" w:hAnsi="宋体" w:eastAsia="楷体_GB2312"/>
          <w:b/>
          <w:color w:val="000000"/>
          <w:sz w:val="28"/>
          <w:szCs w:val="28"/>
        </w:rPr>
        <w:t>招商银行东莞分行</w:t>
      </w:r>
      <w:r>
        <w:rPr>
          <w:rFonts w:hint="eastAsia" w:ascii="楷体_GB2312" w:hAnsi="宋体" w:eastAsia="楷体_GB2312"/>
          <w:color w:val="000000"/>
          <w:sz w:val="28"/>
          <w:szCs w:val="28"/>
        </w:rPr>
        <w:t>于2004年5月21日正式成立，是招商银行在全国地级市设立的第一家一级分行，分行本部设于东莞市CBD核心区—南城区第一国际。今年，是招商银行东莞分行成立十二周年，我们已拥有28个营业网点（支行），1100人的员工队伍。</w:t>
      </w:r>
    </w:p>
    <w:p>
      <w:pPr>
        <w:spacing w:line="360" w:lineRule="auto"/>
        <w:ind w:firstLine="560" w:firstLineChars="200"/>
        <w:rPr>
          <w:rFonts w:hint="eastAsia" w:ascii="楷体_GB2312" w:hAnsi="宋体" w:eastAsia="楷体_GB2312"/>
          <w:color w:val="000000"/>
          <w:sz w:val="28"/>
          <w:szCs w:val="28"/>
        </w:rPr>
      </w:pPr>
      <w:r>
        <w:rPr>
          <w:rFonts w:hint="eastAsia" w:ascii="楷体_GB2312" w:hAnsi="宋体" w:eastAsia="楷体_GB2312"/>
          <w:color w:val="000000"/>
          <w:sz w:val="28"/>
          <w:szCs w:val="28"/>
        </w:rPr>
        <w:t>在这里，你将获得：</w:t>
      </w:r>
    </w:p>
    <w:p>
      <w:pPr>
        <w:spacing w:line="360" w:lineRule="auto"/>
        <w:ind w:firstLine="560" w:firstLineChars="200"/>
        <w:rPr>
          <w:rFonts w:hint="eastAsia" w:ascii="楷体_GB2312" w:hAnsi="宋体" w:eastAsia="楷体_GB2312"/>
          <w:color w:val="000000"/>
          <w:sz w:val="28"/>
          <w:szCs w:val="28"/>
        </w:rPr>
      </w:pPr>
      <w:r>
        <w:rPr>
          <w:rFonts w:hint="eastAsia" w:ascii="楷体_GB2312" w:hAnsi="宋体" w:eastAsia="楷体_GB2312"/>
          <w:color w:val="000000"/>
          <w:sz w:val="28"/>
          <w:szCs w:val="28"/>
        </w:rPr>
        <w:t>*专业的培训机构和行内外讲师——职场的“加油站”，提升专业深度；</w:t>
      </w:r>
    </w:p>
    <w:p>
      <w:pPr>
        <w:spacing w:line="360" w:lineRule="auto"/>
        <w:ind w:left="479" w:leftChars="228"/>
        <w:rPr>
          <w:rFonts w:hint="eastAsia" w:ascii="楷体_GB2312" w:hAnsi="宋体" w:eastAsia="楷体_GB2312"/>
          <w:color w:val="000000"/>
          <w:sz w:val="28"/>
          <w:szCs w:val="28"/>
        </w:rPr>
      </w:pPr>
      <w:r>
        <w:rPr>
          <w:rFonts w:hint="eastAsia" w:ascii="楷体_GB2312" w:hAnsi="宋体" w:eastAsia="楷体_GB2312"/>
          <w:color w:val="000000"/>
          <w:sz w:val="28"/>
          <w:szCs w:val="28"/>
        </w:rPr>
        <w:t>*“后备人才库”“双通道”——多元化的职业发展通道，使你的职业道路更宽广；*“后备干部竞聘” ——各管理岗位行内竞聘，点亮你的职业发展道路；</w:t>
      </w:r>
    </w:p>
    <w:p>
      <w:pPr>
        <w:spacing w:line="360" w:lineRule="auto"/>
        <w:ind w:firstLine="560" w:firstLineChars="200"/>
        <w:rPr>
          <w:rFonts w:hint="eastAsia" w:ascii="楷体_GB2312" w:hAnsi="宋体" w:eastAsia="楷体_GB2312"/>
          <w:color w:val="000000"/>
          <w:sz w:val="28"/>
          <w:szCs w:val="28"/>
        </w:rPr>
      </w:pPr>
      <w:r>
        <w:rPr>
          <w:rFonts w:hint="eastAsia" w:ascii="楷体_GB2312" w:hAnsi="宋体" w:eastAsia="楷体_GB2312"/>
          <w:color w:val="000000"/>
          <w:sz w:val="28"/>
          <w:szCs w:val="28"/>
        </w:rPr>
        <w:t>*“最佳雇主”的企业文化：重视员工成长，成就员工价值。</w:t>
      </w:r>
    </w:p>
    <w:p>
      <w:pPr>
        <w:ind w:firstLine="549" w:firstLineChars="196"/>
        <w:rPr>
          <w:rFonts w:hint="eastAsia" w:ascii="楷体_GB2312" w:hAnsi="宋体" w:eastAsia="楷体_GB2312"/>
          <w:color w:val="000000"/>
          <w:sz w:val="28"/>
          <w:szCs w:val="28"/>
        </w:rPr>
      </w:pPr>
      <w:r>
        <w:rPr>
          <w:rFonts w:hint="eastAsia" w:ascii="楷体_GB2312" w:hAnsi="宋体" w:eastAsia="楷体_GB2312"/>
          <w:b/>
          <w:color w:val="000000"/>
          <w:sz w:val="28"/>
          <w:szCs w:val="28"/>
        </w:rPr>
        <w:t>深圳市汇合发展有限公司</w:t>
      </w:r>
      <w:r>
        <w:rPr>
          <w:rFonts w:hint="eastAsia" w:ascii="楷体_GB2312" w:hAnsi="宋体" w:eastAsia="楷体_GB2312"/>
          <w:color w:val="000000"/>
          <w:sz w:val="28"/>
          <w:szCs w:val="28"/>
        </w:rPr>
        <w:t>作为招商银行指定的外包服务商，一直致力于为招商银行提供专业、优质的金融配套服务。深圳市汇合发展有限公司是于1992年12月11日在深圳市注册成立的，注册资本为1265万元。作为招商银行指定的金融配套服务运营商，与招商银行长期合作，为其提供专业优质的金融配套服务，目前已有6000多名员工被派遣至招商银行工作。作为招商银行输送优质服务的窗口，受招商银行委托，现招聘服务接待岗，为招商银行股份有限公司东莞分行服务。</w:t>
      </w:r>
    </w:p>
    <w:p>
      <w:pPr>
        <w:rPr>
          <w:rFonts w:hint="eastAsia" w:ascii="楷体_GB2312" w:hAnsi="宋体" w:eastAsia="楷体_GB2312"/>
          <w:b/>
          <w:sz w:val="28"/>
          <w:szCs w:val="28"/>
        </w:rPr>
      </w:pPr>
      <w:r>
        <w:rPr>
          <w:rFonts w:hint="eastAsia" w:ascii="楷体_GB2312" w:hAnsi="宋体" w:eastAsia="楷体_GB2312"/>
          <w:b/>
          <w:sz w:val="28"/>
          <w:szCs w:val="28"/>
        </w:rPr>
        <w:t>二、管理模式：外包</w:t>
      </w:r>
    </w:p>
    <w:p>
      <w:pPr>
        <w:pStyle w:val="8"/>
        <w:ind w:firstLine="700" w:firstLineChars="250"/>
        <w:rPr>
          <w:rFonts w:hint="eastAsia" w:ascii="楷体_GB2312" w:hAnsi="宋体" w:eastAsia="楷体_GB2312"/>
          <w:sz w:val="28"/>
          <w:szCs w:val="28"/>
        </w:rPr>
      </w:pPr>
      <w:r>
        <w:rPr>
          <w:rFonts w:hint="eastAsia" w:ascii="楷体_GB2312" w:hAnsi="宋体" w:eastAsia="楷体_GB2312"/>
          <w:sz w:val="28"/>
          <w:szCs w:val="28"/>
        </w:rPr>
        <w:t>签约单位：深圳市汇合发展有限公司</w:t>
      </w:r>
    </w:p>
    <w:p>
      <w:pPr>
        <w:pStyle w:val="8"/>
        <w:ind w:firstLine="700" w:firstLineChars="250"/>
        <w:rPr>
          <w:rFonts w:hint="eastAsia" w:ascii="楷体_GB2312" w:hAnsi="宋体" w:eastAsia="楷体_GB2312"/>
          <w:b/>
          <w:sz w:val="28"/>
          <w:szCs w:val="28"/>
        </w:rPr>
      </w:pPr>
      <w:r>
        <w:rPr>
          <w:rFonts w:hint="eastAsia" w:ascii="楷体_GB2312" w:hAnsi="宋体" w:eastAsia="楷体_GB2312"/>
          <w:color w:val="000000"/>
          <w:sz w:val="28"/>
          <w:szCs w:val="28"/>
        </w:rPr>
        <w:t>服务单位：招商银行股份有限公司东莞分行</w:t>
      </w:r>
    </w:p>
    <w:p>
      <w:pPr>
        <w:rPr>
          <w:rFonts w:hint="eastAsia" w:ascii="楷体_GB2312" w:hAnsi="宋体" w:eastAsia="楷体_GB2312"/>
          <w:b/>
          <w:color w:val="000000"/>
          <w:sz w:val="28"/>
          <w:szCs w:val="28"/>
        </w:rPr>
      </w:pPr>
      <w:r>
        <w:rPr>
          <w:rFonts w:hint="eastAsia" w:ascii="楷体_GB2312" w:hAnsi="宋体" w:eastAsia="楷体_GB2312"/>
          <w:b/>
          <w:color w:val="000000"/>
          <w:sz w:val="28"/>
          <w:szCs w:val="28"/>
        </w:rPr>
        <w:t>三、招聘岗位、任职要求及薪酬标准</w:t>
      </w:r>
    </w:p>
    <w:p>
      <w:pPr>
        <w:ind w:firstLine="700" w:firstLineChars="250"/>
        <w:rPr>
          <w:rFonts w:hint="eastAsia" w:ascii="楷体_GB2312" w:hAnsi="宋体" w:eastAsia="楷体_GB2312"/>
          <w:b/>
          <w:color w:val="000000"/>
          <w:sz w:val="28"/>
          <w:szCs w:val="28"/>
        </w:rPr>
      </w:pPr>
      <w:r>
        <w:rPr>
          <w:rFonts w:hint="eastAsia" w:ascii="楷体_GB2312" w:hAnsi="宋体" w:eastAsia="楷体_GB2312"/>
          <w:color w:val="000000"/>
          <w:sz w:val="28"/>
          <w:szCs w:val="28"/>
        </w:rPr>
        <w:t>根据用人需求，现公开招聘服务专员岗位40人，并委派至招商银行股份有限公司东莞分行工作，欢迎广大求职者踊跃应聘。</w:t>
      </w:r>
    </w:p>
    <w:p>
      <w:pPr>
        <w:ind w:firstLine="700" w:firstLineChars="250"/>
        <w:rPr>
          <w:rFonts w:ascii="楷体_GB2312" w:hAnsi="宋体" w:eastAsia="楷体_GB2312"/>
          <w:sz w:val="28"/>
          <w:szCs w:val="28"/>
        </w:rPr>
      </w:pPr>
      <w:r>
        <w:rPr>
          <w:rFonts w:hint="eastAsia" w:ascii="楷体_GB2312" w:hAnsi="宋体" w:eastAsia="楷体_GB2312"/>
          <w:sz w:val="28"/>
          <w:szCs w:val="28"/>
        </w:rPr>
        <w:t>招聘岗位：服务专员</w:t>
      </w:r>
    </w:p>
    <w:p>
      <w:pPr>
        <w:ind w:firstLine="700" w:firstLineChars="250"/>
        <w:rPr>
          <w:rFonts w:hint="eastAsia" w:ascii="楷体_GB2312" w:eastAsia="楷体_GB2312"/>
          <w:sz w:val="28"/>
          <w:szCs w:val="28"/>
        </w:rPr>
      </w:pPr>
      <w:r>
        <w:rPr>
          <w:rFonts w:hint="eastAsia" w:ascii="楷体_GB2312" w:hAnsi="宋体" w:eastAsia="楷体_GB2312"/>
          <w:sz w:val="28"/>
          <w:szCs w:val="28"/>
        </w:rPr>
        <w:t>招聘基本要求：</w:t>
      </w:r>
      <w:r>
        <w:rPr>
          <w:rFonts w:hint="eastAsia" w:ascii="楷体_GB2312" w:eastAsia="楷体_GB2312"/>
          <w:sz w:val="28"/>
          <w:szCs w:val="28"/>
        </w:rPr>
        <w:t>1.全日制大专学历及以上，要求有毕业证、学位证。2.金融、会计、财务管理、市场营销等经济类、金融类相关专业优先。3.诚实守信，性格开朗，相貌端正，无不良历史记录。4.善于学习，具备较强的沟通表达能力、分析判断能力和营销能力，勇于面对挑战，敢于承担工作压力。5.身体健康，无重大病史。</w:t>
      </w:r>
    </w:p>
    <w:p>
      <w:pPr>
        <w:ind w:firstLine="1"/>
        <w:rPr>
          <w:rFonts w:hint="eastAsia" w:ascii="楷体_GB2312" w:hAnsi="宋体" w:eastAsia="楷体_GB2312"/>
          <w:b/>
          <w:sz w:val="28"/>
          <w:szCs w:val="28"/>
        </w:rPr>
      </w:pPr>
      <w:r>
        <w:rPr>
          <w:rFonts w:hint="eastAsia" w:ascii="楷体_GB2312" w:hAnsi="宋体" w:eastAsia="楷体_GB2312"/>
          <w:b/>
          <w:sz w:val="28"/>
          <w:szCs w:val="28"/>
        </w:rPr>
        <w:t>零售服务专员岗位主要职责：</w:t>
      </w:r>
    </w:p>
    <w:p>
      <w:pPr>
        <w:spacing w:line="520" w:lineRule="exact"/>
        <w:rPr>
          <w:rFonts w:hint="eastAsia" w:ascii="楷体_GB2312" w:eastAsia="楷体_GB2312"/>
          <w:sz w:val="28"/>
          <w:szCs w:val="28"/>
        </w:rPr>
      </w:pPr>
      <w:r>
        <w:rPr>
          <w:rFonts w:hint="eastAsia" w:ascii="楷体_GB2312" w:eastAsia="楷体_GB2312"/>
          <w:sz w:val="28"/>
          <w:szCs w:val="28"/>
        </w:rPr>
        <w:t>1. 维护大堂责任区秩序和客户分流引导；</w:t>
      </w:r>
    </w:p>
    <w:p>
      <w:pPr>
        <w:spacing w:line="520" w:lineRule="exact"/>
        <w:rPr>
          <w:rFonts w:hint="eastAsia" w:ascii="楷体_GB2312" w:eastAsia="楷体_GB2312"/>
          <w:sz w:val="28"/>
          <w:szCs w:val="28"/>
        </w:rPr>
      </w:pPr>
      <w:r>
        <w:rPr>
          <w:rFonts w:hint="eastAsia" w:ascii="楷体_GB2312" w:eastAsia="楷体_GB2312"/>
          <w:sz w:val="28"/>
          <w:szCs w:val="28"/>
        </w:rPr>
        <w:t>2.</w:t>
      </w:r>
      <w:r>
        <w:rPr>
          <w:rFonts w:hint="eastAsia" w:ascii="楷体_GB2312" w:hAnsi="楷体" w:eastAsia="楷体_GB2312"/>
        </w:rPr>
        <w:t xml:space="preserve"> </w:t>
      </w:r>
      <w:r>
        <w:rPr>
          <w:rFonts w:hint="eastAsia" w:ascii="楷体_GB2312" w:eastAsia="楷体_GB2312"/>
          <w:sz w:val="28"/>
          <w:szCs w:val="28"/>
        </w:rPr>
        <w:t>在做好客户服务基础上最大限度地发现客户、捕捉销售机会，激发客户需求进行转介销售；</w:t>
      </w:r>
    </w:p>
    <w:p>
      <w:pPr>
        <w:spacing w:line="520" w:lineRule="exact"/>
        <w:rPr>
          <w:rFonts w:hint="eastAsia" w:ascii="楷体_GB2312" w:eastAsia="楷体_GB2312"/>
          <w:sz w:val="28"/>
          <w:szCs w:val="28"/>
        </w:rPr>
      </w:pPr>
      <w:r>
        <w:rPr>
          <w:rFonts w:hint="eastAsia" w:ascii="楷体_GB2312" w:eastAsia="楷体_GB2312"/>
          <w:sz w:val="28"/>
          <w:szCs w:val="28"/>
        </w:rPr>
        <w:t>3.</w:t>
      </w:r>
      <w:r>
        <w:rPr>
          <w:rFonts w:hint="eastAsia" w:ascii="楷体_GB2312" w:hAnsi="楷体" w:eastAsia="楷体_GB2312"/>
        </w:rPr>
        <w:t xml:space="preserve"> </w:t>
      </w:r>
      <w:r>
        <w:rPr>
          <w:rFonts w:hint="eastAsia" w:ascii="楷体_GB2312" w:eastAsia="楷体_GB2312"/>
          <w:sz w:val="28"/>
          <w:szCs w:val="28"/>
        </w:rPr>
        <w:t>有效链接营业厅各销售和服务环节；</w:t>
      </w:r>
    </w:p>
    <w:p>
      <w:pPr>
        <w:spacing w:line="520" w:lineRule="exact"/>
        <w:rPr>
          <w:rFonts w:hint="eastAsia" w:ascii="楷体_GB2312" w:eastAsia="楷体_GB2312"/>
          <w:sz w:val="28"/>
          <w:szCs w:val="28"/>
        </w:rPr>
      </w:pPr>
      <w:r>
        <w:rPr>
          <w:rFonts w:hint="eastAsia" w:ascii="楷体_GB2312" w:eastAsia="楷体_GB2312"/>
          <w:sz w:val="28"/>
          <w:szCs w:val="28"/>
        </w:rPr>
        <w:t>4.负责协助引导客户操作VTM、ATM</w:t>
      </w:r>
    </w:p>
    <w:p>
      <w:pPr>
        <w:rPr>
          <w:rFonts w:hint="eastAsia" w:ascii="楷体_GB2312" w:hAnsi="宋体" w:eastAsia="楷体_GB2312"/>
          <w:b/>
          <w:sz w:val="28"/>
          <w:szCs w:val="28"/>
        </w:rPr>
      </w:pPr>
      <w:r>
        <w:rPr>
          <w:rFonts w:hint="eastAsia" w:ascii="楷体_GB2312" w:hAnsi="宋体" w:eastAsia="楷体_GB2312"/>
          <w:b/>
          <w:sz w:val="28"/>
          <w:szCs w:val="28"/>
        </w:rPr>
        <w:t>四、福利待遇</w:t>
      </w:r>
    </w:p>
    <w:p>
      <w:pPr>
        <w:rPr>
          <w:rFonts w:hint="eastAsia" w:ascii="楷体_GB2312" w:hAnsi="宋体" w:eastAsia="楷体_GB2312"/>
          <w:sz w:val="28"/>
          <w:szCs w:val="28"/>
        </w:rPr>
      </w:pPr>
      <w:r>
        <w:rPr>
          <w:rFonts w:hint="eastAsia" w:ascii="楷体_GB2312" w:hAnsi="宋体" w:eastAsia="楷体_GB2312"/>
          <w:sz w:val="28"/>
          <w:szCs w:val="28"/>
        </w:rPr>
        <w:t>1、平均税前年薪7-8万</w:t>
      </w:r>
    </w:p>
    <w:p>
      <w:pPr>
        <w:rPr>
          <w:rFonts w:hint="eastAsia" w:ascii="楷体_GB2312" w:hAnsi="宋体" w:eastAsia="楷体_GB2312"/>
          <w:sz w:val="28"/>
          <w:szCs w:val="28"/>
        </w:rPr>
      </w:pPr>
      <w:r>
        <w:rPr>
          <w:rFonts w:hint="eastAsia" w:ascii="楷体_GB2312" w:hAnsi="宋体" w:eastAsia="楷体_GB2312"/>
          <w:sz w:val="28"/>
          <w:szCs w:val="28"/>
        </w:rPr>
        <w:t>2、职位平均月薪5000元，能力突出者月薪能达到1万-3万的区间。</w:t>
      </w:r>
    </w:p>
    <w:p>
      <w:pPr>
        <w:rPr>
          <w:rFonts w:hint="eastAsia" w:ascii="楷体_GB2312" w:hAnsi="宋体" w:eastAsia="楷体_GB2312"/>
          <w:sz w:val="28"/>
          <w:szCs w:val="28"/>
        </w:rPr>
      </w:pPr>
      <w:r>
        <w:rPr>
          <w:rFonts w:hint="eastAsia" w:ascii="楷体_GB2312" w:hAnsi="宋体" w:eastAsia="楷体_GB2312"/>
          <w:sz w:val="28"/>
          <w:szCs w:val="28"/>
        </w:rPr>
        <w:t>3、有丰厚的年终奖。</w:t>
      </w:r>
    </w:p>
    <w:p>
      <w:pPr>
        <w:rPr>
          <w:rFonts w:hint="eastAsia" w:ascii="楷体_GB2312" w:hAnsi="宋体" w:eastAsia="楷体_GB2312"/>
          <w:sz w:val="28"/>
          <w:szCs w:val="28"/>
        </w:rPr>
      </w:pPr>
      <w:r>
        <w:rPr>
          <w:rFonts w:hint="eastAsia" w:ascii="楷体_GB2312" w:hAnsi="宋体" w:eastAsia="楷体_GB2312"/>
          <w:sz w:val="28"/>
          <w:szCs w:val="28"/>
        </w:rPr>
        <w:t>4、有食堂供应用餐，如符合要求可以提供1000元/月住房补贴。</w:t>
      </w:r>
    </w:p>
    <w:p>
      <w:pPr>
        <w:rPr>
          <w:rFonts w:hint="eastAsia" w:ascii="楷体_GB2312" w:hAnsi="宋体" w:eastAsia="楷体_GB2312"/>
          <w:sz w:val="28"/>
          <w:szCs w:val="28"/>
        </w:rPr>
      </w:pPr>
      <w:r>
        <w:rPr>
          <w:rFonts w:hint="eastAsia" w:ascii="楷体_GB2312" w:hAnsi="宋体" w:eastAsia="楷体_GB2312"/>
          <w:sz w:val="28"/>
          <w:szCs w:val="28"/>
        </w:rPr>
        <w:t>5、国家传统节日过节费高温补贴费等福利费用</w:t>
      </w:r>
    </w:p>
    <w:p>
      <w:pPr>
        <w:rPr>
          <w:rFonts w:hint="eastAsia" w:ascii="楷体_GB2312" w:hAnsi="宋体" w:eastAsia="楷体_GB2312"/>
          <w:sz w:val="28"/>
          <w:szCs w:val="28"/>
        </w:rPr>
      </w:pPr>
      <w:r>
        <w:rPr>
          <w:rFonts w:hint="eastAsia" w:ascii="楷体_GB2312" w:hAnsi="宋体" w:eastAsia="楷体_GB2312"/>
          <w:sz w:val="28"/>
          <w:szCs w:val="28"/>
        </w:rPr>
        <w:t>6、五险一金，额外人寿保险，带薪年假。</w:t>
      </w:r>
    </w:p>
    <w:p>
      <w:pPr>
        <w:rPr>
          <w:rFonts w:hint="eastAsia" w:ascii="楷体_GB2312" w:hAnsi="宋体" w:eastAsia="楷体_GB2312"/>
          <w:sz w:val="28"/>
          <w:szCs w:val="28"/>
        </w:rPr>
      </w:pPr>
      <w:r>
        <w:rPr>
          <w:rFonts w:hint="eastAsia" w:ascii="楷体_GB2312" w:hAnsi="宋体" w:eastAsia="楷体_GB2312"/>
          <w:sz w:val="28"/>
          <w:szCs w:val="28"/>
        </w:rPr>
        <w:t>7、可以与正式工一同享受银行俱乐部精彩纷呈的活动</w:t>
      </w:r>
    </w:p>
    <w:p>
      <w:pPr>
        <w:rPr>
          <w:rFonts w:hint="eastAsia" w:ascii="楷体_GB2312" w:hAnsi="宋体" w:eastAsia="楷体_GB2312"/>
          <w:b/>
          <w:sz w:val="28"/>
          <w:szCs w:val="28"/>
        </w:rPr>
      </w:pPr>
      <w:r>
        <w:rPr>
          <w:rFonts w:hint="eastAsia" w:ascii="楷体_GB2312" w:hAnsi="宋体" w:eastAsia="楷体_GB2312"/>
          <w:b/>
          <w:sz w:val="28"/>
          <w:szCs w:val="28"/>
        </w:rPr>
        <w:t>五、招聘流程</w:t>
      </w:r>
    </w:p>
    <w:p>
      <w:pPr>
        <w:spacing w:line="540" w:lineRule="exact"/>
        <w:rPr>
          <w:rFonts w:hint="eastAsia" w:ascii="楷体_GB2312" w:hAnsi="宋体" w:eastAsia="楷体_GB2312"/>
          <w:sz w:val="28"/>
          <w:szCs w:val="28"/>
        </w:rPr>
      </w:pPr>
      <w:r>
        <w:rPr>
          <w:rFonts w:hint="eastAsia" w:ascii="楷体_GB2312" w:hAnsi="宋体" w:eastAsia="楷体_GB2312"/>
          <w:sz w:val="28"/>
          <w:szCs w:val="28"/>
        </w:rPr>
        <w:t>简历投递---简历筛选---面试---录用通知---实习---入职。</w:t>
      </w:r>
    </w:p>
    <w:p>
      <w:pPr>
        <w:rPr>
          <w:rFonts w:hint="eastAsia" w:ascii="楷体_GB2312" w:hAnsi="宋体" w:eastAsia="楷体_GB2312"/>
          <w:b/>
          <w:sz w:val="28"/>
          <w:szCs w:val="28"/>
        </w:rPr>
      </w:pPr>
      <w:r>
        <w:rPr>
          <w:rFonts w:hint="eastAsia" w:ascii="楷体_GB2312" w:hAnsi="宋体" w:eastAsia="楷体_GB2312"/>
          <w:b/>
          <w:sz w:val="28"/>
          <w:szCs w:val="28"/>
        </w:rPr>
        <w:t>六、应聘方式：</w:t>
      </w:r>
    </w:p>
    <w:p>
      <w:pPr>
        <w:spacing w:line="540" w:lineRule="exact"/>
        <w:ind w:firstLine="560" w:firstLineChars="200"/>
        <w:rPr>
          <w:rFonts w:hint="eastAsia" w:ascii="楷体_GB2312" w:hAnsi="宋体" w:eastAsia="楷体_GB2312"/>
          <w:sz w:val="28"/>
          <w:szCs w:val="28"/>
        </w:rPr>
      </w:pPr>
      <w:bookmarkStart w:id="0" w:name="_GoBack"/>
      <w:r>
        <w:rPr>
          <w:rFonts w:hint="eastAsia" w:ascii="楷体_GB2312" w:hAnsi="宋体" w:eastAsia="楷体_GB2312"/>
          <w:sz w:val="28"/>
          <w:szCs w:val="28"/>
        </w:rPr>
        <w:t xml:space="preserve">应聘者请将附有个人证件照及个人生活照的个人简历以邮件形式发送至fangjiahui@cmbchina.com </w:t>
      </w:r>
    </w:p>
    <w:p>
      <w:pPr>
        <w:spacing w:line="540" w:lineRule="exact"/>
        <w:rPr>
          <w:rFonts w:hint="eastAsia" w:ascii="楷体_GB2312" w:hAnsi="宋体" w:eastAsia="楷体_GB2312"/>
          <w:sz w:val="28"/>
          <w:szCs w:val="28"/>
        </w:rPr>
      </w:pPr>
      <w:r>
        <w:rPr>
          <w:rFonts w:hint="eastAsia" w:ascii="楷体_GB2312" w:hAnsi="宋体" w:eastAsia="楷体_GB2312"/>
          <w:sz w:val="28"/>
          <w:szCs w:val="28"/>
        </w:rPr>
        <w:t xml:space="preserve">联系人：方先生                 联系电话：0769-21669675    </w:t>
      </w:r>
      <w:bookmarkEnd w:id="0"/>
    </w:p>
    <w:p>
      <w:pPr>
        <w:spacing w:line="540" w:lineRule="exact"/>
        <w:ind w:firstLine="560" w:firstLineChars="200"/>
        <w:rPr>
          <w:rFonts w:hint="eastAsia" w:ascii="楷体_GB2312" w:hAnsi="宋体" w:eastAsia="楷体_GB2312"/>
          <w:sz w:val="28"/>
          <w:szCs w:val="28"/>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PMingLiU">
    <w:altName w:val="PMingLiU-ExtB"/>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altName w:val="PMingLiU-ExtB"/>
    <w:panose1 w:val="02020509000000000000"/>
    <w:charset w:val="88"/>
    <w:family w:val="modern"/>
    <w:pitch w:val="default"/>
    <w:sig w:usb0="A00002FF" w:usb1="28CFFCFA" w:usb2="00000016" w:usb3="00000000" w:csb0="00100001"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2AFF" w:usb1="C000247B" w:usb2="00000009" w:usb3="00000000" w:csb0="200001FF" w:csb1="00000000"/>
  </w:font>
  <w:font w:name="PMingLiU">
    <w:altName w:val="宋体"/>
    <w:panose1 w:val="00000000000000000000"/>
    <w:charset w:val="86"/>
    <w:family w:val="auto"/>
    <w:pitch w:val="default"/>
    <w:sig w:usb0="00000000" w:usb1="00000000" w:usb2="00000000" w:usb3="00000000" w:csb0="00000000" w:csb1="00000000"/>
  </w:font>
  <w:font w:name="楷体_GB2312">
    <w:altName w:val="楷体"/>
    <w:panose1 w:val="00000000000000000000"/>
    <w:charset w:val="86"/>
    <w:family w:val="swiss"/>
    <w:pitch w:val="default"/>
    <w:sig w:usb0="00000000" w:usb1="00000000" w:usb2="00000010" w:usb3="00000000" w:csb0="00040000"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82E"/>
    <w:rsid w:val="00032EE2"/>
    <w:rsid w:val="001470ED"/>
    <w:rsid w:val="00296B80"/>
    <w:rsid w:val="002B444B"/>
    <w:rsid w:val="004C5F98"/>
    <w:rsid w:val="00914A70"/>
    <w:rsid w:val="00974880"/>
    <w:rsid w:val="00A470DC"/>
    <w:rsid w:val="00D276FA"/>
    <w:rsid w:val="00D8282E"/>
    <w:rsid w:val="168D05A7"/>
    <w:rsid w:val="5C5956EB"/>
    <w:rsid w:val="7519102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character" w:customStyle="1" w:styleId="6">
    <w:name w:val="页眉 Char"/>
    <w:basedOn w:val="4"/>
    <w:link w:val="2"/>
    <w:semiHidden/>
    <w:qFormat/>
    <w:uiPriority w:val="99"/>
    <w:rPr>
      <w:sz w:val="18"/>
      <w:szCs w:val="18"/>
    </w:rPr>
  </w:style>
  <w:style w:type="character" w:customStyle="1" w:styleId="7">
    <w:name w:val="页脚 Char"/>
    <w:basedOn w:val="4"/>
    <w:link w:val="3"/>
    <w:semiHidden/>
    <w:qFormat/>
    <w:uiPriority w:val="99"/>
    <w:rPr>
      <w:sz w:val="18"/>
      <w:szCs w:val="18"/>
    </w:r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186</Words>
  <Characters>1064</Characters>
  <Lines>8</Lines>
  <Paragraphs>2</Paragraphs>
  <TotalTime>0</TotalTime>
  <ScaleCrop>false</ScaleCrop>
  <LinksUpToDate>false</LinksUpToDate>
  <CharactersWithSpaces>1248</CharactersWithSpaces>
  <Application>WPS Office_10.1.0.5680_F1E327BC-269C-435d-A152-05C5408002CA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2018-05-22T01:26:00Z</dcterms:created>
  <dc:creator>80276125</dc:creator>
  <cp:lastModifiedBy>pccz</cp:lastModifiedBy>
  <dcterms:modified xsi:type="dcterms:W3CDTF">2018-06-01T09:39:39Z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1028-10.1.0.5680</vt:lpwstr>
  </property>
</Properties>
</file>