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2BFE" w14:textId="77777777" w:rsidR="007B2024" w:rsidRDefault="00BE4975">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金融学</w:t>
      </w:r>
      <w:r>
        <w:rPr>
          <w:rFonts w:asciiTheme="minorEastAsia" w:eastAsiaTheme="minorEastAsia" w:hAnsiTheme="minorEastAsia"/>
          <w:b/>
          <w:color w:val="000000" w:themeColor="text1"/>
          <w:sz w:val="32"/>
          <w:szCs w:val="32"/>
        </w:rPr>
        <w:t>》教学大纲</w:t>
      </w:r>
    </w:p>
    <w:p w14:paraId="28A6A656" w14:textId="77777777" w:rsidR="007B2024" w:rsidRDefault="007B2024">
      <w:pPr>
        <w:rPr>
          <w:rFonts w:ascii="Times New Roman" w:cs="Times New Roman"/>
          <w:b/>
          <w:color w:val="000000" w:themeColor="text1"/>
          <w:sz w:val="28"/>
          <w:szCs w:val="28"/>
        </w:rPr>
      </w:pPr>
    </w:p>
    <w:p w14:paraId="1C47FCD9" w14:textId="77777777" w:rsidR="007B2024" w:rsidRDefault="00BE4975">
      <w:pPr>
        <w:numPr>
          <w:ilvl w:val="0"/>
          <w:numId w:val="1"/>
        </w:num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7B2024" w14:paraId="192239BE" w14:textId="77777777">
        <w:trPr>
          <w:trHeight w:val="354"/>
        </w:trPr>
        <w:tc>
          <w:tcPr>
            <w:tcW w:w="1529" w:type="dxa"/>
            <w:vAlign w:val="center"/>
          </w:tcPr>
          <w:p w14:paraId="10BBCEE0" w14:textId="77777777" w:rsidR="007B2024" w:rsidRDefault="00BE4975">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0FFC2A24" w14:textId="77777777" w:rsidR="007B2024" w:rsidRDefault="00BE4975">
            <w:pPr>
              <w:jc w:val="center"/>
              <w:rPr>
                <w:rFonts w:cs="Times New Roman"/>
                <w:color w:val="000000" w:themeColor="text1"/>
                <w:sz w:val="21"/>
                <w:szCs w:val="21"/>
              </w:rPr>
            </w:pPr>
            <w:r>
              <w:rPr>
                <w:rFonts w:cs="Times New Roman" w:hint="eastAsia"/>
                <w:color w:val="000000" w:themeColor="text1"/>
                <w:sz w:val="21"/>
                <w:szCs w:val="21"/>
              </w:rPr>
              <w:t>学科基础课程</w:t>
            </w:r>
          </w:p>
        </w:tc>
        <w:tc>
          <w:tcPr>
            <w:tcW w:w="1211" w:type="dxa"/>
            <w:vAlign w:val="center"/>
          </w:tcPr>
          <w:p w14:paraId="57E9547C" w14:textId="77777777" w:rsidR="007B2024" w:rsidRDefault="00BE4975">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2D5AF5BC" w14:textId="77777777" w:rsidR="007B2024" w:rsidRDefault="00BE4975">
            <w:pPr>
              <w:jc w:val="center"/>
              <w:rPr>
                <w:rFonts w:cs="Times New Roman"/>
                <w:color w:val="000000" w:themeColor="text1"/>
                <w:sz w:val="21"/>
                <w:szCs w:val="21"/>
              </w:rPr>
            </w:pPr>
            <w:r>
              <w:rPr>
                <w:rFonts w:cs="Times New Roman" w:hint="eastAsia"/>
                <w:color w:val="000000" w:themeColor="text1"/>
                <w:sz w:val="21"/>
                <w:szCs w:val="21"/>
              </w:rPr>
              <w:t>必修</w:t>
            </w:r>
          </w:p>
        </w:tc>
        <w:tc>
          <w:tcPr>
            <w:tcW w:w="1605" w:type="dxa"/>
            <w:vAlign w:val="center"/>
          </w:tcPr>
          <w:p w14:paraId="1591FB3A" w14:textId="77777777" w:rsidR="007B2024" w:rsidRDefault="00BE4975">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1C5F8FF4" w14:textId="77777777" w:rsidR="007B2024" w:rsidRDefault="00BE4975">
            <w:pPr>
              <w:jc w:val="center"/>
              <w:rPr>
                <w:rFonts w:cs="Times New Roman"/>
                <w:color w:val="000000" w:themeColor="text1"/>
                <w:sz w:val="21"/>
                <w:szCs w:val="21"/>
              </w:rPr>
            </w:pPr>
            <w:r>
              <w:rPr>
                <w:rFonts w:cs="Times New Roman" w:hint="eastAsia"/>
                <w:color w:val="000000" w:themeColor="text1"/>
                <w:sz w:val="21"/>
                <w:szCs w:val="21"/>
              </w:rPr>
              <w:t>理论</w:t>
            </w:r>
          </w:p>
        </w:tc>
      </w:tr>
      <w:tr w:rsidR="007B2024" w14:paraId="3CE22981" w14:textId="77777777">
        <w:trPr>
          <w:trHeight w:val="371"/>
        </w:trPr>
        <w:tc>
          <w:tcPr>
            <w:tcW w:w="1529" w:type="dxa"/>
            <w:vAlign w:val="center"/>
          </w:tcPr>
          <w:p w14:paraId="510DE70B" w14:textId="77777777" w:rsidR="007B2024" w:rsidRDefault="00BE4975">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1D65739B" w14:textId="77777777" w:rsidR="007B2024" w:rsidRDefault="00BE4975">
            <w:pPr>
              <w:jc w:val="center"/>
              <w:rPr>
                <w:rFonts w:cs="PMingLiU"/>
                <w:color w:val="000000" w:themeColor="text1"/>
                <w:sz w:val="21"/>
                <w:szCs w:val="21"/>
              </w:rPr>
            </w:pPr>
            <w:r>
              <w:rPr>
                <w:rFonts w:hint="eastAsia"/>
                <w:sz w:val="21"/>
                <w:szCs w:val="21"/>
              </w:rPr>
              <w:t>金融学</w:t>
            </w:r>
          </w:p>
        </w:tc>
        <w:tc>
          <w:tcPr>
            <w:tcW w:w="1559" w:type="dxa"/>
            <w:vAlign w:val="center"/>
          </w:tcPr>
          <w:p w14:paraId="5810B648" w14:textId="77777777" w:rsidR="007B2024" w:rsidRDefault="00BE4975">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142DD21C" w14:textId="77777777" w:rsidR="007B2024" w:rsidRDefault="00BE4975">
            <w:pPr>
              <w:jc w:val="center"/>
              <w:rPr>
                <w:rFonts w:cs="PMingLiU"/>
                <w:color w:val="000000" w:themeColor="text1"/>
                <w:sz w:val="21"/>
                <w:szCs w:val="21"/>
              </w:rPr>
            </w:pPr>
            <w:r>
              <w:rPr>
                <w:rFonts w:cs="PMingLiU" w:hint="eastAsia"/>
                <w:color w:val="000000" w:themeColor="text1"/>
                <w:sz w:val="21"/>
                <w:szCs w:val="21"/>
              </w:rPr>
              <w:t>Finance</w:t>
            </w:r>
          </w:p>
        </w:tc>
      </w:tr>
      <w:tr w:rsidR="007B2024" w14:paraId="2DD28B5C" w14:textId="77777777">
        <w:trPr>
          <w:trHeight w:val="371"/>
        </w:trPr>
        <w:tc>
          <w:tcPr>
            <w:tcW w:w="1529" w:type="dxa"/>
            <w:vAlign w:val="center"/>
          </w:tcPr>
          <w:p w14:paraId="4B5F0F95" w14:textId="77777777" w:rsidR="007B2024" w:rsidRDefault="00BE4975">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18E5992E" w14:textId="77777777" w:rsidR="007B2024" w:rsidRDefault="00BE4975">
            <w:pPr>
              <w:jc w:val="center"/>
              <w:rPr>
                <w:rFonts w:cs="PMingLiU"/>
                <w:color w:val="000000" w:themeColor="text1"/>
                <w:sz w:val="21"/>
                <w:szCs w:val="21"/>
              </w:rPr>
            </w:pPr>
            <w:r>
              <w:rPr>
                <w:rFonts w:cs="PMingLiU" w:hint="eastAsia"/>
                <w:color w:val="000000" w:themeColor="text1"/>
                <w:sz w:val="21"/>
                <w:szCs w:val="21"/>
              </w:rPr>
              <w:t>F03XB03E</w:t>
            </w:r>
          </w:p>
        </w:tc>
        <w:tc>
          <w:tcPr>
            <w:tcW w:w="1559" w:type="dxa"/>
            <w:vAlign w:val="center"/>
          </w:tcPr>
          <w:p w14:paraId="3B322937" w14:textId="77777777" w:rsidR="007B2024" w:rsidRDefault="00BE4975">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0E6402F8" w14:textId="796C1D69" w:rsidR="007B2024" w:rsidRDefault="00BE4975">
            <w:pPr>
              <w:jc w:val="center"/>
              <w:rPr>
                <w:rFonts w:cs="PMingLiU"/>
                <w:color w:val="000000" w:themeColor="text1"/>
                <w:sz w:val="21"/>
                <w:szCs w:val="21"/>
              </w:rPr>
            </w:pPr>
            <w:r>
              <w:rPr>
                <w:rFonts w:cs="PMingLiU" w:hint="eastAsia"/>
                <w:color w:val="000000" w:themeColor="text1"/>
                <w:sz w:val="21"/>
                <w:szCs w:val="21"/>
              </w:rPr>
              <w:t>国际</w:t>
            </w:r>
            <w:r w:rsidR="008F0D23">
              <w:rPr>
                <w:rFonts w:cs="PMingLiU" w:hint="eastAsia"/>
                <w:color w:val="000000" w:themeColor="text1"/>
                <w:sz w:val="21"/>
                <w:szCs w:val="21"/>
              </w:rPr>
              <w:t>经济与</w:t>
            </w:r>
            <w:r>
              <w:rPr>
                <w:rFonts w:cs="PMingLiU" w:hint="eastAsia"/>
                <w:color w:val="000000" w:themeColor="text1"/>
                <w:sz w:val="21"/>
                <w:szCs w:val="21"/>
              </w:rPr>
              <w:t>贸易</w:t>
            </w:r>
          </w:p>
        </w:tc>
      </w:tr>
      <w:tr w:rsidR="007B2024" w14:paraId="707A0AAD" w14:textId="77777777">
        <w:trPr>
          <w:trHeight w:val="90"/>
        </w:trPr>
        <w:tc>
          <w:tcPr>
            <w:tcW w:w="1529" w:type="dxa"/>
            <w:vAlign w:val="center"/>
          </w:tcPr>
          <w:p w14:paraId="013902CC" w14:textId="77777777" w:rsidR="007B2024" w:rsidRDefault="00BE4975">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032CEC55" w14:textId="77777777" w:rsidR="007B2024" w:rsidRDefault="00BE4975">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6D733066" w14:textId="77777777" w:rsidR="007B2024" w:rsidRDefault="00BE4975">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7714B53E" w14:textId="77777777" w:rsidR="007B2024" w:rsidRDefault="00BE4975">
            <w:pPr>
              <w:spacing w:line="280" w:lineRule="exact"/>
              <w:jc w:val="center"/>
              <w:rPr>
                <w:rFonts w:cs="PMingLiU"/>
                <w:color w:val="000000" w:themeColor="text1"/>
                <w:sz w:val="21"/>
                <w:szCs w:val="21"/>
              </w:rPr>
            </w:pPr>
            <w:r>
              <w:rPr>
                <w:rFonts w:cs="PMingLiU" w:hint="eastAsia"/>
                <w:color w:val="000000" w:themeColor="text1"/>
                <w:sz w:val="21"/>
                <w:szCs w:val="21"/>
              </w:rPr>
              <w:t>微观经济学、宏观经济学</w:t>
            </w:r>
          </w:p>
        </w:tc>
      </w:tr>
      <w:tr w:rsidR="007B2024" w14:paraId="0D3117CE" w14:textId="77777777">
        <w:trPr>
          <w:trHeight w:val="358"/>
        </w:trPr>
        <w:tc>
          <w:tcPr>
            <w:tcW w:w="1529" w:type="dxa"/>
            <w:vAlign w:val="center"/>
          </w:tcPr>
          <w:p w14:paraId="14F87221" w14:textId="77777777" w:rsidR="007B2024" w:rsidRDefault="00BE4975">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1A3F2964" w14:textId="77777777" w:rsidR="007B2024" w:rsidRDefault="00BE4975">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14:paraId="0423AD29" w14:textId="77777777" w:rsidR="007B2024" w:rsidRDefault="00BE4975">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67B6AA7A" w14:textId="77777777" w:rsidR="007B2024" w:rsidRDefault="00BE4975">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14:paraId="65B6E714" w14:textId="77777777" w:rsidR="007B2024" w:rsidRDefault="00BE4975">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4CBE586" w14:textId="77777777" w:rsidR="007B2024" w:rsidRDefault="00BE4975">
            <w:pPr>
              <w:jc w:val="center"/>
              <w:rPr>
                <w:rFonts w:cs="PMingLiU"/>
                <w:color w:val="000000" w:themeColor="text1"/>
                <w:sz w:val="21"/>
                <w:szCs w:val="21"/>
              </w:rPr>
            </w:pPr>
            <w:r>
              <w:rPr>
                <w:rFonts w:cs="PMingLiU" w:hint="eastAsia"/>
                <w:color w:val="000000" w:themeColor="text1"/>
                <w:sz w:val="21"/>
                <w:szCs w:val="21"/>
              </w:rPr>
              <w:t>44</w:t>
            </w:r>
          </w:p>
        </w:tc>
      </w:tr>
      <w:tr w:rsidR="007B2024" w14:paraId="5BAD7C50" w14:textId="77777777">
        <w:trPr>
          <w:trHeight w:val="332"/>
        </w:trPr>
        <w:tc>
          <w:tcPr>
            <w:tcW w:w="4219" w:type="dxa"/>
            <w:gridSpan w:val="4"/>
            <w:vAlign w:val="center"/>
          </w:tcPr>
          <w:p w14:paraId="2F6AF04F" w14:textId="77777777" w:rsidR="007B2024" w:rsidRDefault="00BE4975">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3491E290" w14:textId="77777777" w:rsidR="007B2024" w:rsidRDefault="00BE4975">
            <w:pPr>
              <w:rPr>
                <w:rFonts w:cs="PMingLiU"/>
                <w:color w:val="000000" w:themeColor="text1"/>
                <w:sz w:val="21"/>
                <w:szCs w:val="21"/>
              </w:rPr>
            </w:pPr>
            <w:r>
              <w:rPr>
                <w:rFonts w:cs="PMingLiU" w:hint="eastAsia"/>
                <w:color w:val="000000" w:themeColor="text1"/>
                <w:sz w:val="21"/>
                <w:szCs w:val="21"/>
              </w:rPr>
              <w:t>实验学时  4</w:t>
            </w:r>
          </w:p>
        </w:tc>
      </w:tr>
      <w:tr w:rsidR="007B2024" w14:paraId="35FADC53" w14:textId="77777777">
        <w:trPr>
          <w:trHeight w:val="332"/>
        </w:trPr>
        <w:tc>
          <w:tcPr>
            <w:tcW w:w="4219" w:type="dxa"/>
            <w:gridSpan w:val="4"/>
            <w:vAlign w:val="center"/>
          </w:tcPr>
          <w:p w14:paraId="2986E646" w14:textId="77777777" w:rsidR="007B2024" w:rsidRDefault="00BE4975">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373CE3C5" w14:textId="77777777" w:rsidR="007B2024" w:rsidRDefault="00BE4975">
            <w:pPr>
              <w:rPr>
                <w:rFonts w:cs="PMingLiU"/>
                <w:color w:val="000000" w:themeColor="text1"/>
                <w:sz w:val="21"/>
                <w:szCs w:val="21"/>
              </w:rPr>
            </w:pPr>
            <w:r>
              <w:rPr>
                <w:rFonts w:cs="PMingLiU" w:hint="eastAsia"/>
                <w:color w:val="000000" w:themeColor="text1"/>
                <w:sz w:val="21"/>
                <w:szCs w:val="21"/>
              </w:rPr>
              <w:t>金融与贸易学院</w:t>
            </w:r>
          </w:p>
        </w:tc>
      </w:tr>
    </w:tbl>
    <w:p w14:paraId="73E33B3C" w14:textId="77777777" w:rsidR="007B2024" w:rsidRDefault="007B2024">
      <w:pPr>
        <w:ind w:firstLineChars="200" w:firstLine="562"/>
        <w:rPr>
          <w:rFonts w:ascii="Times New Roman" w:cs="Times New Roman"/>
          <w:b/>
          <w:color w:val="000000" w:themeColor="text1"/>
          <w:sz w:val="28"/>
          <w:szCs w:val="28"/>
        </w:rPr>
      </w:pPr>
    </w:p>
    <w:p w14:paraId="6F6459E4" w14:textId="77777777" w:rsidR="007B2024" w:rsidRDefault="00BE4975">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77D96BA6" w14:textId="73F2CF2D" w:rsidR="007B2024" w:rsidRDefault="00BE4975">
      <w:pPr>
        <w:spacing w:line="360" w:lineRule="auto"/>
        <w:ind w:firstLineChars="200" w:firstLine="420"/>
        <w:rPr>
          <w:rFonts w:asciiTheme="minorEastAsia" w:eastAsiaTheme="minorEastAsia" w:hAnsiTheme="minorEastAsia"/>
          <w:b/>
          <w:color w:val="000000" w:themeColor="text1"/>
          <w:sz w:val="32"/>
          <w:szCs w:val="32"/>
        </w:rPr>
      </w:pPr>
      <w:r>
        <w:rPr>
          <w:rFonts w:hint="eastAsia"/>
          <w:sz w:val="21"/>
          <w:szCs w:val="21"/>
        </w:rPr>
        <w:t>《金融学》是高等院校金融类与贸易类专业一门重要的专业基础课程，是后续专业课程学习的重要基础。《金融学》以金融最原始的功能——沟通资金盈余者与短缺</w:t>
      </w:r>
      <w:r w:rsidR="008F0D23">
        <w:rPr>
          <w:rFonts w:hint="eastAsia"/>
          <w:sz w:val="21"/>
          <w:szCs w:val="21"/>
        </w:rPr>
        <w:t>者</w:t>
      </w:r>
      <w:r>
        <w:rPr>
          <w:rFonts w:hint="eastAsia"/>
          <w:sz w:val="21"/>
          <w:szCs w:val="21"/>
        </w:rPr>
        <w:t>之间的桥梁为切入点，运用经济学原理建立分析框架，帮助学生在了解货币、信用、利率等专业术语基础上，理解金融市场结构、金融机构管理以及货币政策在经济中的作用等问题。培养学生运用经济学和金融学的思维方式理解千变万化的金融现象，提升分析、判断和解决问题的能力。金融学是一门致用之学，它在向我们传递金融学基本原理的同时更注重解释现实，并将之运用于中国的实践。</w:t>
      </w:r>
    </w:p>
    <w:p w14:paraId="6B03A7D4" w14:textId="77777777" w:rsidR="007B2024" w:rsidRDefault="00BE497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7B2024" w14:paraId="24B9D779" w14:textId="77777777">
        <w:trPr>
          <w:trHeight w:val="413"/>
        </w:trPr>
        <w:tc>
          <w:tcPr>
            <w:tcW w:w="4361" w:type="dxa"/>
            <w:gridSpan w:val="2"/>
            <w:vAlign w:val="center"/>
          </w:tcPr>
          <w:p w14:paraId="064A58D8" w14:textId="77777777" w:rsidR="007B2024" w:rsidRDefault="00BE4975">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6D3F0E70" w14:textId="77777777" w:rsidR="007B2024" w:rsidRDefault="00BE4975">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2719D2D4" w14:textId="77777777" w:rsidR="007B2024" w:rsidRDefault="00BE4975">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7B2024" w14:paraId="41095D88" w14:textId="77777777">
        <w:trPr>
          <w:trHeight w:val="849"/>
        </w:trPr>
        <w:tc>
          <w:tcPr>
            <w:tcW w:w="534" w:type="dxa"/>
            <w:vMerge w:val="restart"/>
            <w:vAlign w:val="center"/>
          </w:tcPr>
          <w:p w14:paraId="088C093D" w14:textId="77777777" w:rsidR="007B2024" w:rsidRDefault="00BE4975">
            <w:pPr>
              <w:tabs>
                <w:tab w:val="left" w:pos="1440"/>
              </w:tabs>
              <w:jc w:val="center"/>
              <w:outlineLvl w:val="0"/>
              <w:rPr>
                <w:b/>
                <w:color w:val="000000" w:themeColor="text1"/>
              </w:rPr>
            </w:pPr>
            <w:r>
              <w:rPr>
                <w:rFonts w:hint="eastAsia"/>
                <w:b/>
                <w:color w:val="000000" w:themeColor="text1"/>
              </w:rPr>
              <w:t>知</w:t>
            </w:r>
          </w:p>
          <w:p w14:paraId="7F4B1930" w14:textId="77777777" w:rsidR="007B2024" w:rsidRDefault="00BE4975">
            <w:pPr>
              <w:tabs>
                <w:tab w:val="left" w:pos="1440"/>
              </w:tabs>
              <w:jc w:val="center"/>
              <w:outlineLvl w:val="0"/>
              <w:rPr>
                <w:b/>
                <w:color w:val="000000" w:themeColor="text1"/>
              </w:rPr>
            </w:pPr>
            <w:r>
              <w:rPr>
                <w:rFonts w:hint="eastAsia"/>
                <w:b/>
                <w:color w:val="000000" w:themeColor="text1"/>
              </w:rPr>
              <w:t>识</w:t>
            </w:r>
          </w:p>
          <w:p w14:paraId="7F1230D5" w14:textId="77777777" w:rsidR="007B2024" w:rsidRDefault="00BE4975">
            <w:pPr>
              <w:tabs>
                <w:tab w:val="left" w:pos="1440"/>
              </w:tabs>
              <w:jc w:val="center"/>
              <w:outlineLvl w:val="0"/>
              <w:rPr>
                <w:b/>
                <w:color w:val="000000" w:themeColor="text1"/>
              </w:rPr>
            </w:pPr>
            <w:r>
              <w:rPr>
                <w:rFonts w:hint="eastAsia"/>
                <w:b/>
                <w:color w:val="000000" w:themeColor="text1"/>
              </w:rPr>
              <w:t>目</w:t>
            </w:r>
          </w:p>
          <w:p w14:paraId="77E858E1" w14:textId="77777777" w:rsidR="007B2024" w:rsidRDefault="00BE4975">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7A6B989" w14:textId="77777777" w:rsidR="007B2024" w:rsidRDefault="00BE4975">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422871BE" w14:textId="77777777" w:rsidR="007B2024" w:rsidRDefault="00BE4975">
            <w:pPr>
              <w:ind w:firstLineChars="100" w:firstLine="210"/>
              <w:rPr>
                <w:sz w:val="21"/>
                <w:szCs w:val="21"/>
              </w:rPr>
            </w:pPr>
            <w:r>
              <w:rPr>
                <w:rFonts w:ascii="DFKai-SB" w:hAnsi="DFKai-SB" w:hint="eastAsia"/>
                <w:sz w:val="21"/>
                <w:szCs w:val="21"/>
              </w:rPr>
              <w:t>学生能够运用经济学理论和研究方法系统地理解并掌握货币信用、金融机构、金融市场和金融宏观调控等方面的基本概念和专业术语</w:t>
            </w:r>
          </w:p>
        </w:tc>
        <w:tc>
          <w:tcPr>
            <w:tcW w:w="2721" w:type="dxa"/>
            <w:vAlign w:val="center"/>
          </w:tcPr>
          <w:p w14:paraId="24A06FF9" w14:textId="77777777" w:rsidR="007B2024" w:rsidRDefault="007B2024">
            <w:pPr>
              <w:rPr>
                <w:sz w:val="21"/>
                <w:szCs w:val="21"/>
              </w:rPr>
            </w:pPr>
          </w:p>
          <w:p w14:paraId="39F47727" w14:textId="77777777" w:rsidR="007B2024" w:rsidRDefault="00BE4975">
            <w:pPr>
              <w:rPr>
                <w:sz w:val="21"/>
                <w:szCs w:val="21"/>
              </w:rPr>
            </w:pPr>
            <w:r>
              <w:rPr>
                <w:rFonts w:hint="eastAsia"/>
                <w:sz w:val="21"/>
                <w:szCs w:val="21"/>
              </w:rPr>
              <w:t>4-</w:t>
            </w:r>
            <w:r>
              <w:rPr>
                <w:sz w:val="21"/>
                <w:szCs w:val="21"/>
              </w:rPr>
              <w:t>1</w:t>
            </w:r>
            <w:r>
              <w:rPr>
                <w:rFonts w:hint="eastAsia"/>
                <w:sz w:val="21"/>
                <w:szCs w:val="21"/>
              </w:rPr>
              <w:t>：接受经济学理论和研究方法的系统训练；</w:t>
            </w:r>
          </w:p>
          <w:p w14:paraId="728BE8E2" w14:textId="77777777" w:rsidR="007B2024" w:rsidRDefault="00BE4975">
            <w:pPr>
              <w:shd w:val="clear" w:color="auto" w:fill="FFFFFF"/>
              <w:spacing w:before="75" w:after="75"/>
              <w:ind w:right="75"/>
              <w:rPr>
                <w:color w:val="000000"/>
                <w:sz w:val="21"/>
                <w:szCs w:val="21"/>
              </w:rPr>
            </w:pPr>
            <w:r>
              <w:rPr>
                <w:sz w:val="21"/>
                <w:szCs w:val="21"/>
              </w:rPr>
              <w:t>4</w:t>
            </w:r>
            <w:r>
              <w:rPr>
                <w:rFonts w:hint="eastAsia"/>
                <w:sz w:val="21"/>
                <w:szCs w:val="21"/>
              </w:rPr>
              <w:t>-</w:t>
            </w:r>
            <w:r>
              <w:rPr>
                <w:sz w:val="21"/>
                <w:szCs w:val="21"/>
              </w:rPr>
              <w:t>2</w:t>
            </w:r>
            <w:r>
              <w:rPr>
                <w:rFonts w:hint="eastAsia"/>
                <w:sz w:val="21"/>
                <w:szCs w:val="21"/>
              </w:rPr>
              <w:t>：扎实掌握经济与贸易类专业基础理论和基本知识</w:t>
            </w:r>
          </w:p>
        </w:tc>
        <w:tc>
          <w:tcPr>
            <w:tcW w:w="1815" w:type="dxa"/>
            <w:vAlign w:val="center"/>
          </w:tcPr>
          <w:p w14:paraId="7C721E82" w14:textId="77777777" w:rsidR="007B2024" w:rsidRDefault="00BE4975">
            <w:pPr>
              <w:shd w:val="clear" w:color="auto" w:fill="FFFFFF"/>
              <w:spacing w:before="75" w:after="75"/>
              <w:ind w:right="75"/>
              <w:rPr>
                <w:color w:val="000000"/>
                <w:sz w:val="21"/>
                <w:szCs w:val="21"/>
              </w:rPr>
            </w:pPr>
            <w:r>
              <w:rPr>
                <w:rFonts w:hint="eastAsia"/>
                <w:color w:val="000000"/>
                <w:sz w:val="21"/>
                <w:szCs w:val="21"/>
              </w:rPr>
              <w:t>4.基础知识</w:t>
            </w:r>
          </w:p>
        </w:tc>
      </w:tr>
      <w:tr w:rsidR="007B2024" w14:paraId="25ABBDBC" w14:textId="77777777">
        <w:trPr>
          <w:trHeight w:val="583"/>
        </w:trPr>
        <w:tc>
          <w:tcPr>
            <w:tcW w:w="534" w:type="dxa"/>
            <w:vMerge/>
            <w:vAlign w:val="center"/>
          </w:tcPr>
          <w:p w14:paraId="1F56116F" w14:textId="77777777" w:rsidR="007B2024" w:rsidRDefault="007B2024">
            <w:pPr>
              <w:tabs>
                <w:tab w:val="left" w:pos="1440"/>
              </w:tabs>
              <w:jc w:val="center"/>
              <w:outlineLvl w:val="0"/>
              <w:rPr>
                <w:b/>
                <w:color w:val="000000" w:themeColor="text1"/>
              </w:rPr>
            </w:pPr>
          </w:p>
        </w:tc>
        <w:tc>
          <w:tcPr>
            <w:tcW w:w="3827" w:type="dxa"/>
            <w:vAlign w:val="center"/>
          </w:tcPr>
          <w:p w14:paraId="43E79FCC" w14:textId="77777777" w:rsidR="007B2024" w:rsidRDefault="00BE4975">
            <w:pPr>
              <w:rPr>
                <w:rFonts w:ascii="DFKai-SB" w:hAnsi="DFKai-SB"/>
                <w:sz w:val="21"/>
                <w:szCs w:val="21"/>
              </w:rPr>
            </w:pPr>
            <w:r>
              <w:rPr>
                <w:rFonts w:ascii="DFKai-SB" w:hAnsi="DFKai-SB" w:hint="eastAsia"/>
                <w:b/>
                <w:bCs/>
                <w:sz w:val="21"/>
                <w:szCs w:val="21"/>
              </w:rPr>
              <w:t>目标</w:t>
            </w:r>
            <w:r>
              <w:rPr>
                <w:rFonts w:ascii="DFKai-SB" w:hAnsi="DFKai-SB" w:hint="eastAsia"/>
                <w:b/>
                <w:bCs/>
                <w:sz w:val="21"/>
                <w:szCs w:val="21"/>
              </w:rPr>
              <w:t>2</w:t>
            </w:r>
            <w:r>
              <w:rPr>
                <w:rFonts w:ascii="DFKai-SB" w:hAnsi="DFKai-SB" w:hint="eastAsia"/>
                <w:sz w:val="21"/>
                <w:szCs w:val="21"/>
              </w:rPr>
              <w:t>：</w:t>
            </w:r>
          </w:p>
          <w:p w14:paraId="27EA3219" w14:textId="77777777" w:rsidR="007B2024" w:rsidRDefault="00BE4975">
            <w:pPr>
              <w:rPr>
                <w:rFonts w:ascii="DFKai-SB" w:hAnsi="DFKai-SB"/>
                <w:sz w:val="21"/>
                <w:szCs w:val="21"/>
              </w:rPr>
            </w:pPr>
            <w:r>
              <w:rPr>
                <w:rFonts w:ascii="DFKai-SB" w:hAnsi="DFKai-SB" w:hint="eastAsia"/>
                <w:sz w:val="21"/>
                <w:szCs w:val="21"/>
              </w:rPr>
              <w:t xml:space="preserve">  </w:t>
            </w:r>
            <w:r>
              <w:rPr>
                <w:rFonts w:ascii="DFKai-SB" w:hAnsi="DFKai-SB" w:hint="eastAsia"/>
                <w:sz w:val="21"/>
                <w:szCs w:val="21"/>
              </w:rPr>
              <w:t>学生需熟悉并掌握金融机构、货币需求与货币共给、货币政策等的基本理论，</w:t>
            </w:r>
            <w:r>
              <w:rPr>
                <w:rFonts w:ascii="DFKai-SB" w:hAnsi="DFKai-SB" w:hint="eastAsia"/>
                <w:sz w:val="21"/>
                <w:szCs w:val="21"/>
              </w:rPr>
              <w:lastRenderedPageBreak/>
              <w:t>理解金融市场的运行规律。</w:t>
            </w:r>
          </w:p>
        </w:tc>
        <w:tc>
          <w:tcPr>
            <w:tcW w:w="2721" w:type="dxa"/>
            <w:vAlign w:val="center"/>
          </w:tcPr>
          <w:p w14:paraId="5E90AC84" w14:textId="77777777" w:rsidR="007B2024" w:rsidRDefault="00BE4975">
            <w:pPr>
              <w:rPr>
                <w:sz w:val="21"/>
                <w:szCs w:val="21"/>
              </w:rPr>
            </w:pPr>
            <w:r>
              <w:rPr>
                <w:rFonts w:hint="eastAsia"/>
                <w:sz w:val="21"/>
                <w:szCs w:val="21"/>
              </w:rPr>
              <w:lastRenderedPageBreak/>
              <w:t>5-</w:t>
            </w:r>
            <w:r>
              <w:rPr>
                <w:sz w:val="21"/>
                <w:szCs w:val="21"/>
              </w:rPr>
              <w:t>1</w:t>
            </w:r>
            <w:r>
              <w:rPr>
                <w:rFonts w:hint="eastAsia"/>
                <w:sz w:val="21"/>
                <w:szCs w:val="21"/>
              </w:rPr>
              <w:t>：了解从事国内外经济与贸易活动的法律法规和惯例</w:t>
            </w:r>
          </w:p>
          <w:p w14:paraId="6F373012" w14:textId="77777777" w:rsidR="007B2024" w:rsidRDefault="00BE4975">
            <w:pPr>
              <w:rPr>
                <w:color w:val="000000"/>
                <w:sz w:val="21"/>
                <w:szCs w:val="21"/>
              </w:rPr>
            </w:pPr>
            <w:r>
              <w:rPr>
                <w:rFonts w:hint="eastAsia"/>
                <w:sz w:val="21"/>
                <w:szCs w:val="21"/>
              </w:rPr>
              <w:t>5-</w:t>
            </w:r>
            <w:r>
              <w:rPr>
                <w:sz w:val="21"/>
                <w:szCs w:val="21"/>
              </w:rPr>
              <w:t>2</w:t>
            </w:r>
            <w:r>
              <w:rPr>
                <w:rFonts w:hint="eastAsia"/>
                <w:sz w:val="21"/>
                <w:szCs w:val="21"/>
              </w:rPr>
              <w:t>：掌握国内外经济与贸</w:t>
            </w:r>
            <w:r>
              <w:rPr>
                <w:rFonts w:hint="eastAsia"/>
                <w:sz w:val="21"/>
                <w:szCs w:val="21"/>
              </w:rPr>
              <w:lastRenderedPageBreak/>
              <w:t>易活动专门知识的基本原理；</w:t>
            </w:r>
          </w:p>
        </w:tc>
        <w:tc>
          <w:tcPr>
            <w:tcW w:w="1815" w:type="dxa"/>
            <w:vAlign w:val="center"/>
          </w:tcPr>
          <w:p w14:paraId="333C26DD" w14:textId="77777777" w:rsidR="007B2024" w:rsidRDefault="00BE4975">
            <w:pPr>
              <w:shd w:val="clear" w:color="auto" w:fill="FFFFFF"/>
              <w:spacing w:before="75" w:after="75"/>
              <w:ind w:right="75"/>
              <w:rPr>
                <w:color w:val="000000"/>
                <w:sz w:val="21"/>
                <w:szCs w:val="21"/>
              </w:rPr>
            </w:pPr>
            <w:r>
              <w:rPr>
                <w:rFonts w:hint="eastAsia"/>
                <w:color w:val="000000"/>
                <w:sz w:val="21"/>
                <w:szCs w:val="21"/>
              </w:rPr>
              <w:lastRenderedPageBreak/>
              <w:t>5.专业性知识</w:t>
            </w:r>
          </w:p>
        </w:tc>
      </w:tr>
      <w:tr w:rsidR="007B2024" w14:paraId="110C010C" w14:textId="77777777">
        <w:trPr>
          <w:trHeight w:val="739"/>
        </w:trPr>
        <w:tc>
          <w:tcPr>
            <w:tcW w:w="534" w:type="dxa"/>
            <w:vAlign w:val="center"/>
          </w:tcPr>
          <w:p w14:paraId="489A99C8" w14:textId="77777777" w:rsidR="007B2024" w:rsidRDefault="00BE4975">
            <w:pPr>
              <w:tabs>
                <w:tab w:val="left" w:pos="1440"/>
              </w:tabs>
              <w:jc w:val="center"/>
              <w:outlineLvl w:val="0"/>
              <w:rPr>
                <w:b/>
                <w:color w:val="000000" w:themeColor="text1"/>
              </w:rPr>
            </w:pPr>
            <w:r>
              <w:rPr>
                <w:rFonts w:hint="eastAsia"/>
                <w:b/>
                <w:color w:val="000000" w:themeColor="text1"/>
              </w:rPr>
              <w:t>能</w:t>
            </w:r>
          </w:p>
          <w:p w14:paraId="6E0A683E" w14:textId="77777777" w:rsidR="007B2024" w:rsidRDefault="00BE4975">
            <w:pPr>
              <w:tabs>
                <w:tab w:val="left" w:pos="1440"/>
              </w:tabs>
              <w:jc w:val="center"/>
              <w:outlineLvl w:val="0"/>
              <w:rPr>
                <w:b/>
                <w:color w:val="000000" w:themeColor="text1"/>
              </w:rPr>
            </w:pPr>
            <w:r>
              <w:rPr>
                <w:rFonts w:hint="eastAsia"/>
                <w:b/>
                <w:color w:val="000000" w:themeColor="text1"/>
              </w:rPr>
              <w:t>力</w:t>
            </w:r>
          </w:p>
          <w:p w14:paraId="204E0384" w14:textId="77777777" w:rsidR="007B2024" w:rsidRDefault="00BE4975">
            <w:pPr>
              <w:tabs>
                <w:tab w:val="left" w:pos="1440"/>
              </w:tabs>
              <w:jc w:val="center"/>
              <w:outlineLvl w:val="0"/>
              <w:rPr>
                <w:b/>
                <w:color w:val="000000" w:themeColor="text1"/>
              </w:rPr>
            </w:pPr>
            <w:r>
              <w:rPr>
                <w:rFonts w:hint="eastAsia"/>
                <w:b/>
                <w:color w:val="000000" w:themeColor="text1"/>
              </w:rPr>
              <w:t>目</w:t>
            </w:r>
          </w:p>
          <w:p w14:paraId="6BE9B57E" w14:textId="77777777" w:rsidR="007B2024" w:rsidRDefault="00BE4975">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7FE49B1B" w14:textId="77777777" w:rsidR="007B2024" w:rsidRDefault="007B2024">
            <w:pPr>
              <w:tabs>
                <w:tab w:val="left" w:pos="1440"/>
              </w:tabs>
              <w:outlineLvl w:val="0"/>
              <w:rPr>
                <w:b/>
                <w:bCs/>
                <w:sz w:val="21"/>
                <w:szCs w:val="21"/>
              </w:rPr>
            </w:pPr>
          </w:p>
          <w:p w14:paraId="001F503A" w14:textId="77777777" w:rsidR="007B2024" w:rsidRDefault="00BE4975">
            <w:pPr>
              <w:tabs>
                <w:tab w:val="left" w:pos="1440"/>
              </w:tabs>
              <w:outlineLvl w:val="0"/>
              <w:rPr>
                <w:b/>
                <w:bCs/>
                <w:sz w:val="21"/>
                <w:szCs w:val="21"/>
              </w:rPr>
            </w:pPr>
            <w:r>
              <w:rPr>
                <w:rFonts w:hint="eastAsia"/>
                <w:b/>
                <w:bCs/>
                <w:sz w:val="21"/>
                <w:szCs w:val="21"/>
              </w:rPr>
              <w:t>目标3：</w:t>
            </w:r>
          </w:p>
          <w:p w14:paraId="4C556676" w14:textId="77777777" w:rsidR="007B2024" w:rsidRDefault="00BE4975">
            <w:pPr>
              <w:tabs>
                <w:tab w:val="left" w:pos="1440"/>
              </w:tabs>
              <w:ind w:firstLineChars="200" w:firstLine="420"/>
              <w:outlineLvl w:val="0"/>
              <w:rPr>
                <w:b/>
                <w:bCs/>
                <w:sz w:val="21"/>
                <w:szCs w:val="21"/>
              </w:rPr>
            </w:pPr>
            <w:r>
              <w:rPr>
                <w:rFonts w:hint="eastAsia"/>
                <w:sz w:val="21"/>
                <w:szCs w:val="21"/>
              </w:rPr>
              <w:t>学生能够借助现代信息手段进行自主学习，通过金融知识和理论的学习形成并掌握有效学习方法的能力</w:t>
            </w:r>
          </w:p>
          <w:p w14:paraId="034888DA" w14:textId="77777777" w:rsidR="007B2024" w:rsidRDefault="007B2024">
            <w:pPr>
              <w:tabs>
                <w:tab w:val="left" w:pos="1440"/>
              </w:tabs>
              <w:outlineLvl w:val="0"/>
              <w:rPr>
                <w:sz w:val="21"/>
                <w:szCs w:val="21"/>
              </w:rPr>
            </w:pPr>
          </w:p>
        </w:tc>
        <w:tc>
          <w:tcPr>
            <w:tcW w:w="2721" w:type="dxa"/>
          </w:tcPr>
          <w:p w14:paraId="10B6B5BE" w14:textId="77777777" w:rsidR="007B2024" w:rsidRDefault="00BE4975">
            <w:pPr>
              <w:rPr>
                <w:sz w:val="21"/>
                <w:szCs w:val="21"/>
              </w:rPr>
            </w:pPr>
            <w:r>
              <w:rPr>
                <w:rFonts w:hint="eastAsia"/>
                <w:sz w:val="21"/>
                <w:szCs w:val="21"/>
              </w:rPr>
              <w:t>8-</w:t>
            </w:r>
            <w:r>
              <w:rPr>
                <w:sz w:val="21"/>
                <w:szCs w:val="21"/>
              </w:rPr>
              <w:t>1</w:t>
            </w:r>
            <w:r>
              <w:rPr>
                <w:rFonts w:hint="eastAsia"/>
                <w:sz w:val="21"/>
                <w:szCs w:val="21"/>
              </w:rPr>
              <w:t>：能够掌握有效的自主学习方法；</w:t>
            </w:r>
            <w:r>
              <w:rPr>
                <w:sz w:val="21"/>
                <w:szCs w:val="21"/>
              </w:rPr>
              <w:t xml:space="preserve"> </w:t>
            </w:r>
          </w:p>
          <w:p w14:paraId="4C66E363" w14:textId="77777777" w:rsidR="007B2024" w:rsidRDefault="00BE4975">
            <w:pPr>
              <w:rPr>
                <w:sz w:val="21"/>
                <w:szCs w:val="21"/>
              </w:rPr>
            </w:pPr>
            <w:r>
              <w:rPr>
                <w:sz w:val="21"/>
                <w:szCs w:val="21"/>
              </w:rPr>
              <w:t>8</w:t>
            </w:r>
            <w:r>
              <w:rPr>
                <w:rFonts w:hint="eastAsia"/>
                <w:sz w:val="21"/>
                <w:szCs w:val="21"/>
              </w:rPr>
              <w:t>-</w:t>
            </w:r>
            <w:r>
              <w:rPr>
                <w:sz w:val="21"/>
                <w:szCs w:val="21"/>
              </w:rPr>
              <w:t>2</w:t>
            </w:r>
            <w:r>
              <w:rPr>
                <w:rFonts w:hint="eastAsia"/>
                <w:sz w:val="21"/>
                <w:szCs w:val="21"/>
              </w:rPr>
              <w:t>：能够应用现代科技手段获取新知识，进行自我学习、自我消化知识、自我更新知识、终身学习的能力；</w:t>
            </w:r>
          </w:p>
        </w:tc>
        <w:tc>
          <w:tcPr>
            <w:tcW w:w="1815" w:type="dxa"/>
            <w:vAlign w:val="center"/>
          </w:tcPr>
          <w:p w14:paraId="222E21A3" w14:textId="77777777" w:rsidR="007B2024" w:rsidRDefault="007B2024">
            <w:pPr>
              <w:shd w:val="clear" w:color="auto" w:fill="FFFFFF"/>
              <w:spacing w:before="75" w:after="75"/>
              <w:ind w:right="75"/>
              <w:rPr>
                <w:color w:val="000000"/>
                <w:sz w:val="21"/>
                <w:szCs w:val="21"/>
              </w:rPr>
            </w:pPr>
          </w:p>
          <w:p w14:paraId="5ECD276E" w14:textId="77777777" w:rsidR="007B2024" w:rsidRDefault="00BE4975">
            <w:pPr>
              <w:shd w:val="clear" w:color="auto" w:fill="FFFFFF"/>
              <w:spacing w:before="75" w:after="75"/>
              <w:ind w:right="75"/>
              <w:rPr>
                <w:color w:val="000000"/>
                <w:sz w:val="21"/>
                <w:szCs w:val="21"/>
              </w:rPr>
            </w:pPr>
            <w:r>
              <w:rPr>
                <w:rFonts w:hint="eastAsia"/>
                <w:color w:val="000000"/>
                <w:sz w:val="21"/>
                <w:szCs w:val="21"/>
              </w:rPr>
              <w:t>8.获取知识的能力</w:t>
            </w:r>
          </w:p>
          <w:p w14:paraId="7F6E9028" w14:textId="77777777" w:rsidR="007B2024" w:rsidRDefault="007B2024">
            <w:pPr>
              <w:shd w:val="clear" w:color="auto" w:fill="FFFFFF"/>
              <w:spacing w:before="75" w:after="75"/>
              <w:ind w:right="75"/>
              <w:rPr>
                <w:color w:val="000000"/>
                <w:sz w:val="21"/>
                <w:szCs w:val="21"/>
              </w:rPr>
            </w:pPr>
          </w:p>
          <w:p w14:paraId="4F9D4FA2" w14:textId="77777777" w:rsidR="007B2024" w:rsidRDefault="007B2024">
            <w:pPr>
              <w:shd w:val="clear" w:color="auto" w:fill="FFFFFF"/>
              <w:spacing w:before="75" w:after="75"/>
              <w:ind w:right="75"/>
              <w:rPr>
                <w:color w:val="000000"/>
                <w:sz w:val="21"/>
                <w:szCs w:val="21"/>
              </w:rPr>
            </w:pPr>
          </w:p>
          <w:p w14:paraId="6104D27D" w14:textId="77777777" w:rsidR="007B2024" w:rsidRDefault="007B2024">
            <w:pPr>
              <w:shd w:val="clear" w:color="auto" w:fill="FFFFFF"/>
              <w:spacing w:before="75" w:after="75"/>
              <w:ind w:right="75"/>
              <w:rPr>
                <w:color w:val="000000"/>
                <w:sz w:val="21"/>
                <w:szCs w:val="21"/>
              </w:rPr>
            </w:pPr>
          </w:p>
        </w:tc>
      </w:tr>
    </w:tbl>
    <w:p w14:paraId="1490D199" w14:textId="77777777" w:rsidR="007B2024" w:rsidRDefault="007B2024">
      <w:pPr>
        <w:rPr>
          <w:rFonts w:ascii="Times New Roman" w:cs="Times New Roman"/>
          <w:b/>
          <w:color w:val="000000" w:themeColor="text1"/>
          <w:sz w:val="28"/>
          <w:szCs w:val="28"/>
        </w:rPr>
      </w:pPr>
    </w:p>
    <w:p w14:paraId="12C5A2D1" w14:textId="77777777" w:rsidR="007B2024" w:rsidRDefault="00BE497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4303E34C" w14:textId="77777777" w:rsidR="007B2024" w:rsidRDefault="00BE497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962"/>
        <w:gridCol w:w="898"/>
      </w:tblGrid>
      <w:tr w:rsidR="007B2024" w14:paraId="01719157" w14:textId="77777777">
        <w:trPr>
          <w:trHeight w:val="606"/>
          <w:jc w:val="center"/>
        </w:trPr>
        <w:tc>
          <w:tcPr>
            <w:tcW w:w="1077" w:type="dxa"/>
            <w:tcMar>
              <w:left w:w="28" w:type="dxa"/>
              <w:right w:w="28" w:type="dxa"/>
            </w:tcMar>
            <w:vAlign w:val="center"/>
          </w:tcPr>
          <w:p w14:paraId="0733BD5E" w14:textId="77777777" w:rsidR="007B2024" w:rsidRDefault="00BE4975">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66F4820F" w14:textId="77777777" w:rsidR="007B2024" w:rsidRDefault="00BE4975">
            <w:pPr>
              <w:jc w:val="center"/>
              <w:rPr>
                <w:b/>
                <w:bCs/>
                <w:color w:val="000000" w:themeColor="text1"/>
                <w:sz w:val="21"/>
                <w:szCs w:val="21"/>
              </w:rPr>
            </w:pPr>
            <w:r>
              <w:rPr>
                <w:rFonts w:hint="eastAsia"/>
                <w:b/>
                <w:bCs/>
                <w:color w:val="000000" w:themeColor="text1"/>
                <w:sz w:val="21"/>
                <w:szCs w:val="21"/>
              </w:rPr>
              <w:t>学时</w:t>
            </w:r>
          </w:p>
        </w:tc>
        <w:tc>
          <w:tcPr>
            <w:tcW w:w="4916" w:type="dxa"/>
            <w:tcMar>
              <w:left w:w="28" w:type="dxa"/>
              <w:right w:w="28" w:type="dxa"/>
            </w:tcMar>
            <w:vAlign w:val="center"/>
          </w:tcPr>
          <w:p w14:paraId="4D2E5B28" w14:textId="77777777" w:rsidR="007B2024" w:rsidRDefault="00BE4975">
            <w:pPr>
              <w:jc w:val="center"/>
              <w:rPr>
                <w:b/>
                <w:bCs/>
                <w:color w:val="000000" w:themeColor="text1"/>
                <w:sz w:val="21"/>
                <w:szCs w:val="21"/>
              </w:rPr>
            </w:pPr>
            <w:r>
              <w:rPr>
                <w:rFonts w:hint="eastAsia"/>
                <w:b/>
                <w:bCs/>
                <w:color w:val="000000" w:themeColor="text1"/>
                <w:sz w:val="21"/>
                <w:szCs w:val="21"/>
              </w:rPr>
              <w:t>主要教学内容与策略</w:t>
            </w:r>
          </w:p>
        </w:tc>
        <w:tc>
          <w:tcPr>
            <w:tcW w:w="962" w:type="dxa"/>
            <w:tcMar>
              <w:left w:w="28" w:type="dxa"/>
              <w:right w:w="28" w:type="dxa"/>
            </w:tcMar>
            <w:vAlign w:val="center"/>
          </w:tcPr>
          <w:p w14:paraId="066BE1FB" w14:textId="77777777" w:rsidR="007B2024" w:rsidRDefault="00BE4975">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73C9027E" w14:textId="77777777" w:rsidR="007B2024" w:rsidRDefault="00BE4975">
            <w:pPr>
              <w:jc w:val="center"/>
              <w:rPr>
                <w:b/>
                <w:bCs/>
                <w:color w:val="000000" w:themeColor="text1"/>
                <w:sz w:val="21"/>
                <w:szCs w:val="21"/>
              </w:rPr>
            </w:pPr>
            <w:r>
              <w:rPr>
                <w:rFonts w:hint="eastAsia"/>
                <w:b/>
                <w:bCs/>
                <w:color w:val="000000" w:themeColor="text1"/>
                <w:sz w:val="21"/>
                <w:szCs w:val="21"/>
              </w:rPr>
              <w:t>支撑课程目标</w:t>
            </w:r>
          </w:p>
        </w:tc>
      </w:tr>
      <w:tr w:rsidR="007B2024" w14:paraId="6DC815CD" w14:textId="77777777">
        <w:trPr>
          <w:trHeight w:val="951"/>
          <w:jc w:val="center"/>
        </w:trPr>
        <w:tc>
          <w:tcPr>
            <w:tcW w:w="1077" w:type="dxa"/>
            <w:vAlign w:val="center"/>
          </w:tcPr>
          <w:p w14:paraId="7CE169EE" w14:textId="77777777" w:rsidR="007B2024" w:rsidRDefault="00BE497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货币与货币制度</w:t>
            </w:r>
          </w:p>
        </w:tc>
        <w:tc>
          <w:tcPr>
            <w:tcW w:w="791" w:type="dxa"/>
            <w:vAlign w:val="center"/>
          </w:tcPr>
          <w:p w14:paraId="6EA9B98F" w14:textId="77777777" w:rsidR="007B2024" w:rsidRDefault="00BE4975">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916" w:type="dxa"/>
            <w:vAlign w:val="center"/>
          </w:tcPr>
          <w:p w14:paraId="00409020" w14:textId="77777777" w:rsidR="007B2024" w:rsidRDefault="007B2024">
            <w:pPr>
              <w:adjustRightInd w:val="0"/>
              <w:rPr>
                <w:rFonts w:asciiTheme="minorEastAsia" w:eastAsiaTheme="minorEastAsia" w:hAnsiTheme="minorEastAsia"/>
                <w:b/>
                <w:color w:val="333333"/>
                <w:sz w:val="21"/>
                <w:szCs w:val="21"/>
              </w:rPr>
            </w:pPr>
          </w:p>
          <w:p w14:paraId="47E5C1C3" w14:textId="77777777" w:rsidR="007B2024" w:rsidRDefault="007B2024">
            <w:pPr>
              <w:adjustRightInd w:val="0"/>
              <w:rPr>
                <w:rFonts w:asciiTheme="minorEastAsia" w:eastAsiaTheme="minorEastAsia" w:hAnsiTheme="minorEastAsia"/>
                <w:b/>
                <w:color w:val="333333"/>
                <w:sz w:val="21"/>
                <w:szCs w:val="21"/>
              </w:rPr>
            </w:pPr>
          </w:p>
          <w:p w14:paraId="54474123" w14:textId="77777777" w:rsidR="007B2024" w:rsidRDefault="007B2024">
            <w:pPr>
              <w:adjustRightInd w:val="0"/>
              <w:rPr>
                <w:rFonts w:asciiTheme="minorEastAsia" w:eastAsiaTheme="minorEastAsia" w:hAnsiTheme="minorEastAsia"/>
                <w:b/>
                <w:color w:val="333333"/>
                <w:sz w:val="21"/>
                <w:szCs w:val="21"/>
              </w:rPr>
            </w:pPr>
          </w:p>
          <w:p w14:paraId="4C9AC823" w14:textId="77777777" w:rsidR="007B2024" w:rsidRDefault="00BE4975">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货币的定义与职能；货币形态的演进；货币制度的主要内容；货币制度的演进过程。</w:t>
            </w:r>
          </w:p>
          <w:p w14:paraId="68FCBA2F" w14:textId="77777777" w:rsidR="007B2024" w:rsidRDefault="00BE4975">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理解格雷欣法则在现实生活中的具体运用</w:t>
            </w:r>
          </w:p>
          <w:p w14:paraId="427F8440" w14:textId="77777777" w:rsidR="007B2024" w:rsidRDefault="00BE4975">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结合实际经济生活讨论“货币”的含义和职能，培养学生形成正确的货币观和价值观。如“钱不是万能的”。</w:t>
            </w:r>
          </w:p>
          <w:p w14:paraId="310169A9" w14:textId="77777777" w:rsidR="007B2024" w:rsidRDefault="00BE4975">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color w:val="333333"/>
                <w:sz w:val="21"/>
                <w:szCs w:val="21"/>
              </w:rPr>
              <w:t>线下相结合。对于基本概念、原理在课堂上予以讲授，对于货币形态与货币制度演进方面的内容采用线上自学线下讨论的方式进行。课堂运用主要运用讲授法、案例分析与讨论开展教学，辅以启发式提问拓宽学生学习思路。</w:t>
            </w:r>
          </w:p>
        </w:tc>
        <w:tc>
          <w:tcPr>
            <w:tcW w:w="962" w:type="dxa"/>
            <w:vAlign w:val="center"/>
          </w:tcPr>
          <w:p w14:paraId="1E3F4D24" w14:textId="77777777" w:rsidR="007B2024" w:rsidRDefault="00BE4975">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课前：回顾初高中阶段与“货币”相关的知识</w:t>
            </w:r>
          </w:p>
          <w:p w14:paraId="7D7F2242" w14:textId="77777777" w:rsidR="007B2024" w:rsidRDefault="00BE4975">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课堂：要求学生积极参与课堂讨论并发言发言</w:t>
            </w:r>
          </w:p>
          <w:p w14:paraId="1152496C" w14:textId="77777777" w:rsidR="007B2024" w:rsidRDefault="00BE4975">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课后：扫码自学“人民币制度的建立</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、“BIS‘货币之花’”等延伸阅读知识</w:t>
            </w:r>
          </w:p>
        </w:tc>
        <w:tc>
          <w:tcPr>
            <w:tcW w:w="898" w:type="dxa"/>
            <w:vAlign w:val="center"/>
          </w:tcPr>
          <w:p w14:paraId="1CD76910" w14:textId="77777777" w:rsidR="007B2024" w:rsidRDefault="00BE497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0EE64077" w14:textId="77777777" w:rsidR="007B2024" w:rsidRDefault="00BE497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3243CACE" w14:textId="77777777" w:rsidR="007B2024" w:rsidRDefault="007B2024">
            <w:pPr>
              <w:rPr>
                <w:rFonts w:asciiTheme="minorEastAsia" w:eastAsiaTheme="minorEastAsia" w:hAnsiTheme="minorEastAsia"/>
                <w:color w:val="000000" w:themeColor="text1"/>
                <w:sz w:val="21"/>
                <w:szCs w:val="21"/>
              </w:rPr>
            </w:pPr>
          </w:p>
        </w:tc>
      </w:tr>
      <w:tr w:rsidR="007B2024" w14:paraId="4A2CA160" w14:textId="77777777">
        <w:trPr>
          <w:trHeight w:val="1817"/>
          <w:jc w:val="center"/>
        </w:trPr>
        <w:tc>
          <w:tcPr>
            <w:tcW w:w="1077" w:type="dxa"/>
            <w:vAlign w:val="center"/>
          </w:tcPr>
          <w:p w14:paraId="2FF958ED" w14:textId="77777777" w:rsidR="007B2024" w:rsidRDefault="00BE497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信用与信用形式</w:t>
            </w:r>
          </w:p>
        </w:tc>
        <w:tc>
          <w:tcPr>
            <w:tcW w:w="791" w:type="dxa"/>
            <w:vAlign w:val="center"/>
          </w:tcPr>
          <w:p w14:paraId="0BD554E4" w14:textId="77777777" w:rsidR="007B2024" w:rsidRDefault="00BE4975">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916" w:type="dxa"/>
            <w:vAlign w:val="center"/>
          </w:tcPr>
          <w:p w14:paraId="12266BAC" w14:textId="77777777" w:rsidR="007B2024" w:rsidRDefault="00BE4975">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信用的构成要素；现代信用的主要形式；几种典型的信用工具</w:t>
            </w:r>
          </w:p>
          <w:p w14:paraId="66FD6BD7" w14:textId="77777777" w:rsidR="007B2024" w:rsidRDefault="00BE4975">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 xml:space="preserve">区分商业信用与银行信用；分析典型信用工具的构成要素 </w:t>
            </w:r>
          </w:p>
          <w:p w14:paraId="231F0673" w14:textId="77777777" w:rsidR="007B2024" w:rsidRDefault="00BE4975">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结合股票、债券、信用卡等典型信用工具在风险与收益方面的特征表现，帮助学生树立基本的风险意识。</w:t>
            </w:r>
          </w:p>
          <w:p w14:paraId="78474077" w14:textId="77777777" w:rsidR="007B2024" w:rsidRDefault="00BE4975">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线上线下相结合。对于基本概念、专业术语</w:t>
            </w:r>
            <w:r>
              <w:rPr>
                <w:rFonts w:asciiTheme="minorEastAsia" w:eastAsiaTheme="minorEastAsia" w:hAnsiTheme="minorEastAsia" w:hint="eastAsia"/>
                <w:color w:val="333333"/>
                <w:sz w:val="21"/>
                <w:szCs w:val="21"/>
              </w:rPr>
              <w:t>在课堂上予以讲授，对于典型信用工具区分与对比采用线上自学线下汇报讨论的方式进行。</w:t>
            </w:r>
          </w:p>
          <w:p w14:paraId="60811B80" w14:textId="77777777" w:rsidR="007B2024" w:rsidRDefault="007B2024">
            <w:pPr>
              <w:adjustRightInd w:val="0"/>
              <w:jc w:val="both"/>
              <w:rPr>
                <w:rFonts w:asciiTheme="minorEastAsia" w:eastAsiaTheme="minorEastAsia" w:hAnsiTheme="minorEastAsia"/>
                <w:color w:val="333333"/>
                <w:sz w:val="21"/>
                <w:szCs w:val="21"/>
              </w:rPr>
            </w:pPr>
          </w:p>
        </w:tc>
        <w:tc>
          <w:tcPr>
            <w:tcW w:w="962" w:type="dxa"/>
            <w:vAlign w:val="center"/>
          </w:tcPr>
          <w:p w14:paraId="5408EA85" w14:textId="77777777" w:rsidR="007B2024" w:rsidRDefault="00BE4975">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课前：搜集生活中与“信用”相关的具体经济活动</w:t>
            </w:r>
          </w:p>
          <w:p w14:paraId="7519D52B" w14:textId="77777777" w:rsidR="007B2024" w:rsidRDefault="00BE4975">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课中：分享案例，并积极参与讨论</w:t>
            </w:r>
          </w:p>
          <w:p w14:paraId="7B13BF30" w14:textId="77777777" w:rsidR="007B2024" w:rsidRDefault="00BE4975">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课后：延伸阅读“中国信用社会建设”</w:t>
            </w:r>
          </w:p>
        </w:tc>
        <w:tc>
          <w:tcPr>
            <w:tcW w:w="898" w:type="dxa"/>
            <w:vAlign w:val="center"/>
          </w:tcPr>
          <w:p w14:paraId="3F9A9C48" w14:textId="77777777" w:rsidR="007B2024" w:rsidRDefault="00BE497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296A5C23" w14:textId="77777777" w:rsidR="007B2024" w:rsidRDefault="00BE497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705D665B" w14:textId="77777777" w:rsidR="007B2024" w:rsidRDefault="007B2024">
            <w:pPr>
              <w:rPr>
                <w:rFonts w:asciiTheme="minorEastAsia" w:eastAsiaTheme="minorEastAsia" w:hAnsiTheme="minorEastAsia"/>
                <w:color w:val="000000" w:themeColor="text1"/>
                <w:sz w:val="21"/>
                <w:szCs w:val="21"/>
              </w:rPr>
            </w:pPr>
          </w:p>
        </w:tc>
      </w:tr>
      <w:tr w:rsidR="007B2024" w14:paraId="59510DF9" w14:textId="77777777">
        <w:trPr>
          <w:trHeight w:val="340"/>
          <w:jc w:val="center"/>
        </w:trPr>
        <w:tc>
          <w:tcPr>
            <w:tcW w:w="1077" w:type="dxa"/>
            <w:vAlign w:val="center"/>
          </w:tcPr>
          <w:p w14:paraId="2D37C481" w14:textId="77777777" w:rsidR="007B2024" w:rsidRDefault="00BE497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利率与</w:t>
            </w:r>
          </w:p>
          <w:p w14:paraId="4F7A6087" w14:textId="77777777" w:rsidR="007B2024" w:rsidRDefault="00BE4975">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汇率</w:t>
            </w:r>
          </w:p>
        </w:tc>
        <w:tc>
          <w:tcPr>
            <w:tcW w:w="791" w:type="dxa"/>
            <w:vAlign w:val="center"/>
          </w:tcPr>
          <w:p w14:paraId="24D608D1" w14:textId="77777777" w:rsidR="007B2024" w:rsidRDefault="00BE497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4</w:t>
            </w:r>
          </w:p>
        </w:tc>
        <w:tc>
          <w:tcPr>
            <w:tcW w:w="4916" w:type="dxa"/>
            <w:vAlign w:val="center"/>
          </w:tcPr>
          <w:p w14:paraId="421CF15F" w14:textId="77777777" w:rsidR="007B2024" w:rsidRDefault="00BE4975">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利息的本质；利率的类型与决定；利率的度量与计量；汇率的类型与标价方法</w:t>
            </w:r>
          </w:p>
          <w:p w14:paraId="6B64B33C" w14:textId="77777777" w:rsidR="007B2024" w:rsidRDefault="00BE4975">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运用单利法与复利法进行经济金融活动计算分析</w:t>
            </w:r>
            <w:r>
              <w:rPr>
                <w:rFonts w:asciiTheme="minorEastAsia" w:eastAsiaTheme="minorEastAsia" w:hAnsiTheme="minorEastAsia"/>
                <w:bCs/>
                <w:color w:val="333333"/>
                <w:sz w:val="21"/>
                <w:szCs w:val="21"/>
              </w:rPr>
              <w:t xml:space="preserve"> </w:t>
            </w:r>
          </w:p>
          <w:p w14:paraId="113CE9F4" w14:textId="77777777" w:rsidR="007B2024" w:rsidRDefault="00BE4975">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结合“货币的时间价值”与无风险利率分析，强化学生的风险意识</w:t>
            </w:r>
          </w:p>
          <w:p w14:paraId="68E7F182" w14:textId="77777777" w:rsidR="007B2024" w:rsidRDefault="00BE4975">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w:t>
            </w:r>
            <w:r>
              <w:rPr>
                <w:rFonts w:asciiTheme="minorEastAsia" w:eastAsiaTheme="minorEastAsia" w:hAnsiTheme="minorEastAsia" w:hint="eastAsia"/>
                <w:color w:val="333333"/>
                <w:sz w:val="21"/>
                <w:szCs w:val="21"/>
              </w:rPr>
              <w:t>课堂运用主要运用讲授法对于利息、利率、汇率等基本概念在课堂上结合实例进行深入解析；采用例题演算与分析方式开展“利率类型与汇率标价方法”的教学，并辅之以线上自学线下讨论的方式进行。</w:t>
            </w:r>
          </w:p>
          <w:p w14:paraId="2528E716" w14:textId="77777777" w:rsidR="007B2024" w:rsidRDefault="007B2024">
            <w:pPr>
              <w:adjustRightInd w:val="0"/>
              <w:jc w:val="both"/>
              <w:rPr>
                <w:rFonts w:asciiTheme="minorEastAsia" w:eastAsiaTheme="minorEastAsia" w:hAnsiTheme="minorEastAsia"/>
                <w:color w:val="333333"/>
                <w:sz w:val="21"/>
                <w:szCs w:val="21"/>
              </w:rPr>
            </w:pPr>
          </w:p>
        </w:tc>
        <w:tc>
          <w:tcPr>
            <w:tcW w:w="962" w:type="dxa"/>
            <w:vAlign w:val="center"/>
          </w:tcPr>
          <w:p w14:paraId="2D360F2F" w14:textId="77777777" w:rsidR="007B2024" w:rsidRDefault="00BE497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课前：搜集常用利率类型的现实水平</w:t>
            </w:r>
          </w:p>
          <w:p w14:paraId="0DF14FE6" w14:textId="77777777" w:rsidR="007B2024" w:rsidRDefault="00BE497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课中：参与讨论，并上台演算</w:t>
            </w:r>
          </w:p>
          <w:p w14:paraId="7D92EB84" w14:textId="77777777" w:rsidR="007B2024" w:rsidRDefault="00BE4975">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课后：复习并完成作业</w:t>
            </w:r>
          </w:p>
        </w:tc>
        <w:tc>
          <w:tcPr>
            <w:tcW w:w="898" w:type="dxa"/>
            <w:vAlign w:val="center"/>
          </w:tcPr>
          <w:p w14:paraId="0862134E" w14:textId="77777777" w:rsidR="007B2024" w:rsidRDefault="00BE4975">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358B3DA0" w14:textId="77777777" w:rsidR="007B2024" w:rsidRDefault="00BE4975">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9C7F5FF" w14:textId="77777777" w:rsidR="007B2024" w:rsidRDefault="00BE4975">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47350D6E" w14:textId="77777777" w:rsidR="007B2024" w:rsidRDefault="007B2024">
            <w:pPr>
              <w:jc w:val="both"/>
              <w:rPr>
                <w:rFonts w:asciiTheme="minorEastAsia" w:eastAsiaTheme="minorEastAsia" w:hAnsiTheme="minorEastAsia"/>
                <w:b/>
                <w:bCs/>
                <w:color w:val="000000" w:themeColor="text1"/>
                <w:sz w:val="21"/>
                <w:szCs w:val="21"/>
              </w:rPr>
            </w:pPr>
          </w:p>
        </w:tc>
      </w:tr>
      <w:tr w:rsidR="007B2024" w14:paraId="0008A525" w14:textId="77777777">
        <w:trPr>
          <w:trHeight w:val="340"/>
          <w:jc w:val="center"/>
        </w:trPr>
        <w:tc>
          <w:tcPr>
            <w:tcW w:w="1077" w:type="dxa"/>
            <w:vAlign w:val="center"/>
          </w:tcPr>
          <w:p w14:paraId="15920192" w14:textId="77777777" w:rsidR="007B2024" w:rsidRDefault="00BE4975">
            <w:pPr>
              <w:rPr>
                <w:b/>
                <w:bCs/>
                <w:color w:val="000000" w:themeColor="text1"/>
                <w:sz w:val="21"/>
                <w:szCs w:val="21"/>
              </w:rPr>
            </w:pPr>
            <w:r>
              <w:rPr>
                <w:rFonts w:asciiTheme="minorEastAsia" w:eastAsiaTheme="minorEastAsia" w:hAnsiTheme="minorEastAsia" w:hint="eastAsia"/>
                <w:color w:val="000000" w:themeColor="text1"/>
                <w:sz w:val="21"/>
                <w:szCs w:val="21"/>
              </w:rPr>
              <w:t>金融中介体系与商业银行</w:t>
            </w:r>
          </w:p>
        </w:tc>
        <w:tc>
          <w:tcPr>
            <w:tcW w:w="791" w:type="dxa"/>
            <w:vAlign w:val="center"/>
          </w:tcPr>
          <w:p w14:paraId="1D52F809" w14:textId="77777777" w:rsidR="007B2024" w:rsidRDefault="00BE4975">
            <w:pPr>
              <w:jc w:val="center"/>
              <w:rPr>
                <w:b/>
                <w:bCs/>
                <w:color w:val="000000" w:themeColor="text1"/>
                <w:sz w:val="21"/>
                <w:szCs w:val="21"/>
              </w:rPr>
            </w:pPr>
            <w:r>
              <w:rPr>
                <w:rFonts w:asciiTheme="minorEastAsia" w:eastAsiaTheme="minorEastAsia" w:hAnsiTheme="minorEastAsia" w:hint="eastAsia"/>
                <w:b/>
                <w:bCs/>
                <w:color w:val="000000" w:themeColor="text1"/>
                <w:sz w:val="21"/>
                <w:szCs w:val="21"/>
              </w:rPr>
              <w:t>6</w:t>
            </w:r>
          </w:p>
        </w:tc>
        <w:tc>
          <w:tcPr>
            <w:tcW w:w="4916" w:type="dxa"/>
            <w:vAlign w:val="center"/>
          </w:tcPr>
          <w:p w14:paraId="13023B60" w14:textId="77777777" w:rsidR="007B2024" w:rsidRDefault="00BE4975">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金融机构的经济学分析；金融机构体系的基本构成；商业银行的组织形式和主要业务；商业银行经营管理的三原则。</w:t>
            </w:r>
          </w:p>
          <w:p w14:paraId="57AC9E00" w14:textId="77777777" w:rsidR="007B2024" w:rsidRDefault="00BE4975">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区分不同类型金融机构的主要业务范围和职能</w:t>
            </w:r>
            <w:r>
              <w:rPr>
                <w:rFonts w:asciiTheme="minorEastAsia" w:eastAsiaTheme="minorEastAsia" w:hAnsiTheme="minorEastAsia"/>
                <w:b/>
                <w:color w:val="333333"/>
                <w:sz w:val="21"/>
                <w:szCs w:val="21"/>
              </w:rPr>
              <w:t xml:space="preserve"> </w:t>
            </w:r>
          </w:p>
          <w:p w14:paraId="143654D2" w14:textId="77777777" w:rsidR="007B2024" w:rsidRDefault="00BE4975">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结合中国金融机构体系的构成，形成对金融行业的基本认知；通过结合典型案例进行中美金融机构体系构成的对比分析，帮助学生树立金融文化自信和制度自信。</w:t>
            </w:r>
          </w:p>
          <w:p w14:paraId="0360C892" w14:textId="77777777" w:rsidR="007B2024" w:rsidRDefault="00BE4975">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w:t>
            </w:r>
            <w:r>
              <w:rPr>
                <w:rFonts w:asciiTheme="minorEastAsia" w:eastAsiaTheme="minorEastAsia" w:hAnsiTheme="minorEastAsia" w:hint="eastAsia"/>
                <w:color w:val="333333"/>
                <w:sz w:val="21"/>
                <w:szCs w:val="21"/>
              </w:rPr>
              <w:t>对于金融机构的存在理由和构成在课堂上予以讲授，对于商业银行的业务及其职能采用线上自学线下讨论的方式进行。课堂运用主要运用讲授法与讨论开展教学，辅以启发式提问拓宽学生学习思路</w:t>
            </w:r>
          </w:p>
          <w:p w14:paraId="32FB3912" w14:textId="77777777" w:rsidR="007B2024" w:rsidRDefault="007B2024">
            <w:pPr>
              <w:jc w:val="both"/>
              <w:rPr>
                <w:rFonts w:asciiTheme="minorEastAsia" w:eastAsiaTheme="minorEastAsia" w:hAnsiTheme="minorEastAsia"/>
                <w:color w:val="333333"/>
                <w:sz w:val="21"/>
                <w:szCs w:val="21"/>
              </w:rPr>
            </w:pPr>
          </w:p>
          <w:p w14:paraId="6AC92B92" w14:textId="77777777" w:rsidR="007B2024" w:rsidRDefault="007B2024">
            <w:pPr>
              <w:adjustRightInd w:val="0"/>
              <w:jc w:val="both"/>
              <w:rPr>
                <w:b/>
                <w:bCs/>
                <w:color w:val="000000" w:themeColor="text1"/>
                <w:sz w:val="21"/>
                <w:szCs w:val="21"/>
              </w:rPr>
            </w:pPr>
          </w:p>
        </w:tc>
        <w:tc>
          <w:tcPr>
            <w:tcW w:w="962" w:type="dxa"/>
            <w:vAlign w:val="center"/>
          </w:tcPr>
          <w:p w14:paraId="42997D8B" w14:textId="77777777" w:rsidR="007B2024" w:rsidRDefault="00BE497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 xml:space="preserve">课前：通过网络查询搜集，了解我国的金融机构 </w:t>
            </w:r>
          </w:p>
          <w:p w14:paraId="157220EE" w14:textId="77777777" w:rsidR="007B2024" w:rsidRDefault="00BE497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课中：积极参与案例分析与讨论</w:t>
            </w:r>
          </w:p>
          <w:p w14:paraId="5665FF5C" w14:textId="77777777" w:rsidR="007B2024" w:rsidRDefault="00BE4975">
            <w:pPr>
              <w:rPr>
                <w:b/>
                <w:bCs/>
                <w:color w:val="000000" w:themeColor="text1"/>
                <w:sz w:val="21"/>
                <w:szCs w:val="21"/>
              </w:rPr>
            </w:pPr>
            <w:r>
              <w:rPr>
                <w:rFonts w:asciiTheme="minorEastAsia" w:eastAsiaTheme="minorEastAsia" w:hAnsiTheme="minorEastAsia" w:hint="eastAsia"/>
                <w:color w:val="000000" w:themeColor="text1"/>
                <w:sz w:val="21"/>
                <w:szCs w:val="21"/>
              </w:rPr>
              <w:t>课后：比较中美主要金</w:t>
            </w:r>
            <w:r>
              <w:rPr>
                <w:rFonts w:asciiTheme="minorEastAsia" w:eastAsiaTheme="minorEastAsia" w:hAnsiTheme="minorEastAsia" w:hint="eastAsia"/>
                <w:color w:val="000000" w:themeColor="text1"/>
                <w:sz w:val="21"/>
                <w:szCs w:val="21"/>
              </w:rPr>
              <w:lastRenderedPageBreak/>
              <w:t>融机构的业务范围</w:t>
            </w:r>
          </w:p>
        </w:tc>
        <w:tc>
          <w:tcPr>
            <w:tcW w:w="898" w:type="dxa"/>
            <w:vAlign w:val="center"/>
          </w:tcPr>
          <w:p w14:paraId="22024F68" w14:textId="77777777" w:rsidR="007B2024" w:rsidRDefault="00BE4975">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目标2</w:t>
            </w:r>
          </w:p>
          <w:p w14:paraId="4DACFA3C" w14:textId="77777777" w:rsidR="007B2024" w:rsidRDefault="007B2024">
            <w:pPr>
              <w:jc w:val="center"/>
              <w:rPr>
                <w:b/>
                <w:bCs/>
                <w:color w:val="000000" w:themeColor="text1"/>
                <w:sz w:val="21"/>
                <w:szCs w:val="21"/>
              </w:rPr>
            </w:pPr>
          </w:p>
        </w:tc>
      </w:tr>
      <w:tr w:rsidR="007B2024" w14:paraId="4316CDCF" w14:textId="77777777">
        <w:trPr>
          <w:trHeight w:val="340"/>
          <w:jc w:val="center"/>
        </w:trPr>
        <w:tc>
          <w:tcPr>
            <w:tcW w:w="1077" w:type="dxa"/>
            <w:vAlign w:val="center"/>
          </w:tcPr>
          <w:p w14:paraId="66B42BA5" w14:textId="77777777" w:rsidR="007B2024" w:rsidRDefault="00BE4975">
            <w:pPr>
              <w:jc w:val="center"/>
              <w:rPr>
                <w:b/>
                <w:bCs/>
                <w:color w:val="000000" w:themeColor="text1"/>
                <w:sz w:val="21"/>
                <w:szCs w:val="21"/>
              </w:rPr>
            </w:pPr>
            <w:r>
              <w:rPr>
                <w:rFonts w:hint="eastAsia"/>
                <w:color w:val="000000" w:themeColor="text1"/>
                <w:sz w:val="21"/>
                <w:szCs w:val="21"/>
              </w:rPr>
              <w:t>其他金融机构（保险、基金等）</w:t>
            </w:r>
          </w:p>
        </w:tc>
        <w:tc>
          <w:tcPr>
            <w:tcW w:w="791" w:type="dxa"/>
            <w:vAlign w:val="center"/>
          </w:tcPr>
          <w:p w14:paraId="28FB436B" w14:textId="77777777" w:rsidR="007B2024" w:rsidRDefault="00BE4975">
            <w:pPr>
              <w:jc w:val="center"/>
              <w:rPr>
                <w:b/>
                <w:bCs/>
                <w:color w:val="000000" w:themeColor="text1"/>
                <w:sz w:val="21"/>
                <w:szCs w:val="21"/>
              </w:rPr>
            </w:pPr>
            <w:r>
              <w:rPr>
                <w:rFonts w:hint="eastAsia"/>
                <w:b/>
                <w:bCs/>
                <w:color w:val="000000" w:themeColor="text1"/>
                <w:sz w:val="21"/>
                <w:szCs w:val="21"/>
              </w:rPr>
              <w:t>4</w:t>
            </w:r>
          </w:p>
        </w:tc>
        <w:tc>
          <w:tcPr>
            <w:tcW w:w="4916" w:type="dxa"/>
            <w:vAlign w:val="center"/>
          </w:tcPr>
          <w:p w14:paraId="4A562541" w14:textId="77777777" w:rsidR="007B2024" w:rsidRDefault="00BE4975">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基金管理公司；保险经营机构</w:t>
            </w:r>
          </w:p>
          <w:p w14:paraId="65E01018" w14:textId="77777777" w:rsidR="007B2024" w:rsidRDefault="00BE4975">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理解基金设计的基本理念</w:t>
            </w:r>
          </w:p>
          <w:p w14:paraId="5FD64E9F" w14:textId="77777777" w:rsidR="007B2024" w:rsidRDefault="00BE4975">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介绍基金的原理和类型，让学生建立基本的投资理财观念：“你不理财，财不理你”</w:t>
            </w:r>
          </w:p>
          <w:p w14:paraId="3B9304CD" w14:textId="77777777" w:rsidR="007B2024" w:rsidRDefault="00BE4975">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w:t>
            </w:r>
            <w:r>
              <w:rPr>
                <w:rFonts w:asciiTheme="minorEastAsia" w:eastAsiaTheme="minorEastAsia" w:hAnsiTheme="minorEastAsia" w:hint="eastAsia"/>
                <w:color w:val="333333"/>
                <w:sz w:val="21"/>
                <w:szCs w:val="21"/>
              </w:rPr>
              <w:t>对于基金设计的基本原理在课堂上进行举例说明分析，对于基金的类型采用线上自学、查找资料，线下讨论的方式进行。课堂运用主要运用讲授法、案例分析与讨论开展教学，辅以启发式提问拓宽学生学习思路</w:t>
            </w:r>
          </w:p>
          <w:p w14:paraId="122BFA8D" w14:textId="77777777" w:rsidR="007B2024" w:rsidRDefault="007B2024">
            <w:pPr>
              <w:adjustRightInd w:val="0"/>
              <w:jc w:val="both"/>
              <w:rPr>
                <w:color w:val="000000" w:themeColor="text1"/>
                <w:sz w:val="21"/>
                <w:szCs w:val="21"/>
              </w:rPr>
            </w:pPr>
          </w:p>
        </w:tc>
        <w:tc>
          <w:tcPr>
            <w:tcW w:w="962" w:type="dxa"/>
            <w:vAlign w:val="center"/>
          </w:tcPr>
          <w:p w14:paraId="3C37B10A" w14:textId="77777777" w:rsidR="007B2024" w:rsidRDefault="00BE4975">
            <w:pPr>
              <w:rPr>
                <w:color w:val="000000" w:themeColor="text1"/>
                <w:sz w:val="21"/>
                <w:szCs w:val="21"/>
              </w:rPr>
            </w:pPr>
            <w:r>
              <w:rPr>
                <w:rFonts w:hint="eastAsia"/>
                <w:color w:val="000000" w:themeColor="text1"/>
                <w:sz w:val="21"/>
                <w:szCs w:val="21"/>
              </w:rPr>
              <w:t>课前：通过支付宝平台查找选择一支基金</w:t>
            </w:r>
          </w:p>
          <w:p w14:paraId="3F8FA0DA" w14:textId="77777777" w:rsidR="007B2024" w:rsidRDefault="00BE4975">
            <w:pPr>
              <w:rPr>
                <w:color w:val="000000" w:themeColor="text1"/>
                <w:sz w:val="21"/>
                <w:szCs w:val="21"/>
              </w:rPr>
            </w:pPr>
            <w:r>
              <w:rPr>
                <w:rFonts w:hint="eastAsia"/>
                <w:color w:val="000000" w:themeColor="text1"/>
                <w:sz w:val="21"/>
                <w:szCs w:val="21"/>
              </w:rPr>
              <w:t>课中：分享基金选择的标准，并参与讨论</w:t>
            </w:r>
          </w:p>
          <w:p w14:paraId="041AAB55" w14:textId="77777777" w:rsidR="007B2024" w:rsidRDefault="00BE4975">
            <w:pPr>
              <w:jc w:val="center"/>
              <w:rPr>
                <w:color w:val="000000" w:themeColor="text1"/>
                <w:sz w:val="21"/>
                <w:szCs w:val="21"/>
              </w:rPr>
            </w:pPr>
            <w:r>
              <w:rPr>
                <w:rFonts w:hint="eastAsia"/>
                <w:color w:val="000000" w:themeColor="text1"/>
                <w:sz w:val="21"/>
                <w:szCs w:val="21"/>
              </w:rPr>
              <w:t>课后：结合基金或保险自选一个主题，搜集资料分析思考参与调研或专业竞赛的可行性</w:t>
            </w:r>
          </w:p>
        </w:tc>
        <w:tc>
          <w:tcPr>
            <w:tcW w:w="898" w:type="dxa"/>
            <w:vAlign w:val="center"/>
          </w:tcPr>
          <w:p w14:paraId="0E2B9115" w14:textId="77777777" w:rsidR="007B2024" w:rsidRDefault="00BE4975">
            <w:pPr>
              <w:jc w:val="center"/>
              <w:rPr>
                <w:color w:val="000000" w:themeColor="text1"/>
                <w:sz w:val="21"/>
                <w:szCs w:val="21"/>
              </w:rPr>
            </w:pPr>
            <w:r>
              <w:rPr>
                <w:rFonts w:hint="eastAsia"/>
                <w:color w:val="000000" w:themeColor="text1"/>
                <w:sz w:val="21"/>
                <w:szCs w:val="21"/>
              </w:rPr>
              <w:t>目标2</w:t>
            </w:r>
          </w:p>
          <w:p w14:paraId="386984C2" w14:textId="77777777" w:rsidR="007B2024" w:rsidRDefault="00BE4975">
            <w:pPr>
              <w:jc w:val="center"/>
              <w:rPr>
                <w:b/>
                <w:bCs/>
                <w:color w:val="000000" w:themeColor="text1"/>
                <w:sz w:val="21"/>
                <w:szCs w:val="21"/>
              </w:rPr>
            </w:pPr>
            <w:r>
              <w:rPr>
                <w:rFonts w:hint="eastAsia"/>
                <w:color w:val="000000" w:themeColor="text1"/>
                <w:sz w:val="21"/>
                <w:szCs w:val="21"/>
              </w:rPr>
              <w:t>目标3</w:t>
            </w:r>
          </w:p>
        </w:tc>
      </w:tr>
      <w:tr w:rsidR="007B2024" w14:paraId="7D74CE53" w14:textId="77777777">
        <w:trPr>
          <w:trHeight w:val="340"/>
          <w:jc w:val="center"/>
        </w:trPr>
        <w:tc>
          <w:tcPr>
            <w:tcW w:w="1077" w:type="dxa"/>
            <w:vAlign w:val="center"/>
          </w:tcPr>
          <w:p w14:paraId="5CE2550A" w14:textId="77777777" w:rsidR="007B2024" w:rsidRDefault="00BE4975">
            <w:pPr>
              <w:jc w:val="center"/>
              <w:rPr>
                <w:b/>
                <w:bCs/>
                <w:color w:val="000000" w:themeColor="text1"/>
                <w:sz w:val="21"/>
                <w:szCs w:val="21"/>
              </w:rPr>
            </w:pPr>
            <w:r>
              <w:rPr>
                <w:rFonts w:hint="eastAsia"/>
                <w:color w:val="000000" w:themeColor="text1"/>
                <w:sz w:val="21"/>
                <w:szCs w:val="21"/>
              </w:rPr>
              <w:t>金融市场</w:t>
            </w:r>
          </w:p>
        </w:tc>
        <w:tc>
          <w:tcPr>
            <w:tcW w:w="791" w:type="dxa"/>
            <w:vAlign w:val="center"/>
          </w:tcPr>
          <w:p w14:paraId="71E54E7A" w14:textId="77777777" w:rsidR="007B2024" w:rsidRDefault="00BE4975">
            <w:pPr>
              <w:jc w:val="center"/>
              <w:rPr>
                <w:b/>
                <w:bCs/>
                <w:color w:val="000000" w:themeColor="text1"/>
                <w:sz w:val="21"/>
                <w:szCs w:val="21"/>
              </w:rPr>
            </w:pPr>
            <w:r>
              <w:rPr>
                <w:rFonts w:hint="eastAsia"/>
                <w:b/>
                <w:bCs/>
                <w:color w:val="000000" w:themeColor="text1"/>
                <w:sz w:val="21"/>
                <w:szCs w:val="21"/>
              </w:rPr>
              <w:t>6</w:t>
            </w:r>
          </w:p>
        </w:tc>
        <w:tc>
          <w:tcPr>
            <w:tcW w:w="4916" w:type="dxa"/>
            <w:vAlign w:val="center"/>
          </w:tcPr>
          <w:p w14:paraId="0500831A" w14:textId="77777777" w:rsidR="007B2024" w:rsidRDefault="00BE4975">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金融市场的特点；货币市场的构成与类型；</w:t>
            </w:r>
          </w:p>
          <w:p w14:paraId="7FB23BC2" w14:textId="77777777" w:rsidR="007B2024" w:rsidRDefault="00BE4975">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金融衍生市场</w:t>
            </w:r>
          </w:p>
          <w:p w14:paraId="73AB6DF8" w14:textId="77777777" w:rsidR="007B2024" w:rsidRDefault="00BE4975">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金融市场的买空卖空；区分货币市场各细分市场在宏观经济运行中的作用</w:t>
            </w:r>
          </w:p>
          <w:p w14:paraId="12A6C3E6" w14:textId="77777777" w:rsidR="007B2024" w:rsidRDefault="00BE4975">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通过各细分市场对比分析，在对学生进行理财教育的同时强化学生的风险管理意识</w:t>
            </w:r>
          </w:p>
          <w:p w14:paraId="22B60B53" w14:textId="77777777" w:rsidR="007B2024" w:rsidRDefault="00BE4975">
            <w:pPr>
              <w:jc w:val="both"/>
              <w:rPr>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线下教学。</w:t>
            </w:r>
            <w:r>
              <w:rPr>
                <w:rFonts w:asciiTheme="minorEastAsia" w:eastAsiaTheme="minorEastAsia" w:hAnsiTheme="minorEastAsia" w:hint="eastAsia"/>
                <w:color w:val="333333"/>
                <w:sz w:val="21"/>
                <w:szCs w:val="21"/>
              </w:rPr>
              <w:t>对于基本概念、原理在课堂上予以讲授，更多采用对比分析的方法进行课堂教学。课堂运用主要运用讲授法与对比、讨论分析开展教学，辅以启发式提问拓宽学生学习思路</w:t>
            </w:r>
          </w:p>
          <w:p w14:paraId="3CDD2E8B" w14:textId="77777777" w:rsidR="007B2024" w:rsidRDefault="007B2024">
            <w:pPr>
              <w:adjustRightInd w:val="0"/>
              <w:jc w:val="both"/>
              <w:rPr>
                <w:bCs/>
                <w:color w:val="000000" w:themeColor="text1"/>
                <w:sz w:val="21"/>
                <w:szCs w:val="21"/>
              </w:rPr>
            </w:pPr>
          </w:p>
        </w:tc>
        <w:tc>
          <w:tcPr>
            <w:tcW w:w="962" w:type="dxa"/>
            <w:vAlign w:val="center"/>
          </w:tcPr>
          <w:p w14:paraId="0C4F579A" w14:textId="77777777" w:rsidR="007B2024" w:rsidRDefault="00BE4975">
            <w:pPr>
              <w:jc w:val="center"/>
              <w:rPr>
                <w:color w:val="000000" w:themeColor="text1"/>
                <w:sz w:val="21"/>
                <w:szCs w:val="21"/>
              </w:rPr>
            </w:pPr>
            <w:r>
              <w:rPr>
                <w:rFonts w:hint="eastAsia"/>
                <w:color w:val="000000" w:themeColor="text1"/>
                <w:sz w:val="21"/>
                <w:szCs w:val="21"/>
              </w:rPr>
              <w:t>课前：提前预习课本货币市场部分内容</w:t>
            </w:r>
          </w:p>
          <w:p w14:paraId="5AE05EE6" w14:textId="77777777" w:rsidR="007B2024" w:rsidRDefault="00BE4975">
            <w:pPr>
              <w:jc w:val="center"/>
              <w:rPr>
                <w:b/>
                <w:bCs/>
                <w:color w:val="000000" w:themeColor="text1"/>
                <w:sz w:val="21"/>
                <w:szCs w:val="21"/>
              </w:rPr>
            </w:pPr>
            <w:r>
              <w:rPr>
                <w:rFonts w:hint="eastAsia"/>
                <w:color w:val="000000" w:themeColor="text1"/>
                <w:sz w:val="21"/>
                <w:szCs w:val="21"/>
              </w:rPr>
              <w:t>课中：结合教师给定的内容进行讨论和对比分析课后：延伸阅读“中国资本市场B股</w:t>
            </w:r>
            <w:r>
              <w:rPr>
                <w:rFonts w:hint="eastAsia"/>
                <w:color w:val="000000" w:themeColor="text1"/>
                <w:sz w:val="21"/>
                <w:szCs w:val="21"/>
              </w:rPr>
              <w:lastRenderedPageBreak/>
              <w:t>与H股诞生记”</w:t>
            </w:r>
          </w:p>
        </w:tc>
        <w:tc>
          <w:tcPr>
            <w:tcW w:w="898" w:type="dxa"/>
            <w:vAlign w:val="center"/>
          </w:tcPr>
          <w:p w14:paraId="6CA580FB" w14:textId="77777777" w:rsidR="007B2024" w:rsidRDefault="00BE4975">
            <w:pPr>
              <w:jc w:val="center"/>
              <w:rPr>
                <w:color w:val="000000" w:themeColor="text1"/>
                <w:sz w:val="21"/>
                <w:szCs w:val="21"/>
              </w:rPr>
            </w:pPr>
            <w:r>
              <w:rPr>
                <w:rFonts w:hint="eastAsia"/>
                <w:color w:val="000000" w:themeColor="text1"/>
                <w:sz w:val="21"/>
                <w:szCs w:val="21"/>
              </w:rPr>
              <w:lastRenderedPageBreak/>
              <w:t>目标1目标2</w:t>
            </w:r>
          </w:p>
          <w:p w14:paraId="24521ED0" w14:textId="77777777" w:rsidR="007B2024" w:rsidRDefault="007B2024">
            <w:pPr>
              <w:jc w:val="center"/>
              <w:rPr>
                <w:b/>
                <w:bCs/>
                <w:color w:val="000000" w:themeColor="text1"/>
                <w:sz w:val="21"/>
                <w:szCs w:val="21"/>
              </w:rPr>
            </w:pPr>
          </w:p>
        </w:tc>
      </w:tr>
      <w:tr w:rsidR="007B2024" w14:paraId="05BDAFE3" w14:textId="77777777">
        <w:trPr>
          <w:trHeight w:val="340"/>
          <w:jc w:val="center"/>
        </w:trPr>
        <w:tc>
          <w:tcPr>
            <w:tcW w:w="1077" w:type="dxa"/>
            <w:vAlign w:val="center"/>
          </w:tcPr>
          <w:p w14:paraId="051C5246" w14:textId="77777777" w:rsidR="007B2024" w:rsidRDefault="00BE4975">
            <w:pPr>
              <w:jc w:val="center"/>
              <w:rPr>
                <w:b/>
                <w:bCs/>
                <w:color w:val="000000" w:themeColor="text1"/>
                <w:sz w:val="21"/>
                <w:szCs w:val="21"/>
              </w:rPr>
            </w:pPr>
            <w:r>
              <w:rPr>
                <w:rFonts w:hint="eastAsia"/>
                <w:color w:val="000000" w:themeColor="text1"/>
                <w:sz w:val="21"/>
                <w:szCs w:val="21"/>
              </w:rPr>
              <w:t>中央银行与货币政策</w:t>
            </w:r>
          </w:p>
        </w:tc>
        <w:tc>
          <w:tcPr>
            <w:tcW w:w="791" w:type="dxa"/>
            <w:vAlign w:val="center"/>
          </w:tcPr>
          <w:p w14:paraId="2A8CEE52" w14:textId="77777777" w:rsidR="007B2024" w:rsidRDefault="00BE4975">
            <w:pPr>
              <w:jc w:val="center"/>
              <w:rPr>
                <w:b/>
                <w:bCs/>
                <w:color w:val="000000" w:themeColor="text1"/>
                <w:sz w:val="21"/>
                <w:szCs w:val="21"/>
              </w:rPr>
            </w:pPr>
            <w:r>
              <w:rPr>
                <w:rFonts w:hint="eastAsia"/>
                <w:b/>
                <w:bCs/>
                <w:color w:val="000000" w:themeColor="text1"/>
                <w:sz w:val="21"/>
                <w:szCs w:val="21"/>
              </w:rPr>
              <w:t>4</w:t>
            </w:r>
          </w:p>
        </w:tc>
        <w:tc>
          <w:tcPr>
            <w:tcW w:w="4916" w:type="dxa"/>
            <w:vAlign w:val="center"/>
          </w:tcPr>
          <w:p w14:paraId="7B9F7DAD" w14:textId="77777777" w:rsidR="007B2024" w:rsidRDefault="00BE4975">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中央银行的职能与主要业务；货币政策的构成；货币政策工具；货币政策的传导机制</w:t>
            </w:r>
          </w:p>
          <w:p w14:paraId="30A55766" w14:textId="77777777" w:rsidR="007B2024" w:rsidRDefault="00BE4975">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中央银行与商业银行业务的连接；三大一般性货币政策工具</w:t>
            </w:r>
          </w:p>
          <w:p w14:paraId="5216C024" w14:textId="77777777" w:rsidR="007B2024" w:rsidRDefault="00BE4975">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结合新冠疫情期间，中美两国货币政策工具的使用对比，帮助学生树立对中国金融制度先进性的信心，明确“金融服务于实体经济”的本质。</w:t>
            </w:r>
          </w:p>
          <w:p w14:paraId="4DD607FC" w14:textId="77777777" w:rsidR="007B2024" w:rsidRDefault="00BE4975">
            <w:pPr>
              <w:jc w:val="both"/>
              <w:rPr>
                <w:rFonts w:eastAsiaTheme="minorEastAsia"/>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w:t>
            </w:r>
            <w:r>
              <w:rPr>
                <w:rFonts w:asciiTheme="minorEastAsia" w:eastAsiaTheme="minorEastAsia" w:hAnsiTheme="minorEastAsia" w:hint="eastAsia"/>
                <w:color w:val="333333"/>
                <w:sz w:val="21"/>
                <w:szCs w:val="21"/>
              </w:rPr>
              <w:t>课堂主要运用讲授法对基本概念和专业术语予以讲授，对中央银行业务与货币政策工具结合具体案例采用线上自学线下讨论的方式进行，辅以启发式提问拓宽学生学习思路。</w:t>
            </w:r>
          </w:p>
        </w:tc>
        <w:tc>
          <w:tcPr>
            <w:tcW w:w="962" w:type="dxa"/>
            <w:vAlign w:val="center"/>
          </w:tcPr>
          <w:p w14:paraId="26FD1F65" w14:textId="77777777" w:rsidR="007B2024" w:rsidRDefault="00BE4975">
            <w:pPr>
              <w:rPr>
                <w:color w:val="000000" w:themeColor="text1"/>
                <w:sz w:val="21"/>
                <w:szCs w:val="21"/>
              </w:rPr>
            </w:pPr>
            <w:r>
              <w:rPr>
                <w:rFonts w:hint="eastAsia"/>
                <w:color w:val="000000" w:themeColor="text1"/>
                <w:sz w:val="21"/>
                <w:szCs w:val="21"/>
              </w:rPr>
              <w:t>课前：了解中国人民银行的主要职责和功能</w:t>
            </w:r>
          </w:p>
          <w:p w14:paraId="57AA3F28" w14:textId="77777777" w:rsidR="007B2024" w:rsidRDefault="00BE4975">
            <w:pPr>
              <w:rPr>
                <w:color w:val="000000" w:themeColor="text1"/>
                <w:sz w:val="21"/>
                <w:szCs w:val="21"/>
              </w:rPr>
            </w:pPr>
            <w:r>
              <w:rPr>
                <w:rFonts w:hint="eastAsia"/>
                <w:color w:val="000000" w:themeColor="text1"/>
                <w:sz w:val="21"/>
                <w:szCs w:val="21"/>
              </w:rPr>
              <w:t>课中：参与课堂讨论和案例分析</w:t>
            </w:r>
          </w:p>
          <w:p w14:paraId="3945B6BA" w14:textId="77777777" w:rsidR="007B2024" w:rsidRDefault="00BE4975">
            <w:pPr>
              <w:rPr>
                <w:color w:val="000000" w:themeColor="text1"/>
                <w:sz w:val="21"/>
                <w:szCs w:val="21"/>
              </w:rPr>
            </w:pPr>
            <w:r>
              <w:rPr>
                <w:rFonts w:hint="eastAsia"/>
                <w:color w:val="000000" w:themeColor="text1"/>
                <w:sz w:val="21"/>
                <w:szCs w:val="21"/>
              </w:rPr>
              <w:t>课后：延伸阅读“中国人民银行行使中央银行职能始末”</w:t>
            </w:r>
          </w:p>
        </w:tc>
        <w:tc>
          <w:tcPr>
            <w:tcW w:w="898" w:type="dxa"/>
            <w:vAlign w:val="center"/>
          </w:tcPr>
          <w:p w14:paraId="427FC534" w14:textId="77777777" w:rsidR="007B2024" w:rsidRDefault="00BE4975">
            <w:pPr>
              <w:jc w:val="center"/>
              <w:rPr>
                <w:color w:val="000000" w:themeColor="text1"/>
                <w:sz w:val="21"/>
                <w:szCs w:val="21"/>
              </w:rPr>
            </w:pPr>
            <w:r>
              <w:rPr>
                <w:rFonts w:hint="eastAsia"/>
                <w:color w:val="000000" w:themeColor="text1"/>
                <w:sz w:val="21"/>
                <w:szCs w:val="21"/>
              </w:rPr>
              <w:t>目标1</w:t>
            </w:r>
          </w:p>
          <w:p w14:paraId="3ABD283E" w14:textId="77777777" w:rsidR="007B2024" w:rsidRDefault="00BE4975">
            <w:pPr>
              <w:jc w:val="center"/>
              <w:rPr>
                <w:b/>
                <w:bCs/>
                <w:color w:val="000000" w:themeColor="text1"/>
                <w:sz w:val="21"/>
                <w:szCs w:val="21"/>
              </w:rPr>
            </w:pPr>
            <w:r>
              <w:rPr>
                <w:rFonts w:hint="eastAsia"/>
                <w:color w:val="000000" w:themeColor="text1"/>
                <w:sz w:val="21"/>
                <w:szCs w:val="21"/>
              </w:rPr>
              <w:t xml:space="preserve">目标3 </w:t>
            </w:r>
          </w:p>
        </w:tc>
      </w:tr>
      <w:tr w:rsidR="007B2024" w14:paraId="31622F69" w14:textId="77777777">
        <w:trPr>
          <w:trHeight w:val="340"/>
          <w:jc w:val="center"/>
        </w:trPr>
        <w:tc>
          <w:tcPr>
            <w:tcW w:w="1077" w:type="dxa"/>
            <w:vAlign w:val="center"/>
          </w:tcPr>
          <w:p w14:paraId="59115761" w14:textId="77777777" w:rsidR="007B2024" w:rsidRDefault="00BE4975">
            <w:pPr>
              <w:jc w:val="center"/>
              <w:rPr>
                <w:color w:val="000000" w:themeColor="text1"/>
                <w:sz w:val="21"/>
                <w:szCs w:val="21"/>
              </w:rPr>
            </w:pPr>
            <w:r>
              <w:rPr>
                <w:rFonts w:hint="eastAsia"/>
                <w:color w:val="000000" w:themeColor="text1"/>
                <w:sz w:val="21"/>
                <w:szCs w:val="21"/>
              </w:rPr>
              <w:t>货币需求与货币供给</w:t>
            </w:r>
          </w:p>
        </w:tc>
        <w:tc>
          <w:tcPr>
            <w:tcW w:w="791" w:type="dxa"/>
            <w:vAlign w:val="center"/>
          </w:tcPr>
          <w:p w14:paraId="0951FBC2" w14:textId="77777777" w:rsidR="007B2024" w:rsidRDefault="00BE4975">
            <w:pPr>
              <w:jc w:val="center"/>
              <w:rPr>
                <w:b/>
                <w:bCs/>
                <w:color w:val="000000" w:themeColor="text1"/>
                <w:sz w:val="21"/>
                <w:szCs w:val="21"/>
              </w:rPr>
            </w:pPr>
            <w:r>
              <w:rPr>
                <w:rFonts w:hint="eastAsia"/>
                <w:b/>
                <w:bCs/>
                <w:color w:val="000000" w:themeColor="text1"/>
                <w:sz w:val="21"/>
                <w:szCs w:val="21"/>
              </w:rPr>
              <w:t>6</w:t>
            </w:r>
          </w:p>
        </w:tc>
        <w:tc>
          <w:tcPr>
            <w:tcW w:w="4916" w:type="dxa"/>
            <w:vAlign w:val="center"/>
          </w:tcPr>
          <w:p w14:paraId="2933FAF3" w14:textId="77777777" w:rsidR="007B2024" w:rsidRDefault="00BE4975">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货币需求理论；货币供给量的计量；货币供应过程</w:t>
            </w:r>
          </w:p>
          <w:p w14:paraId="4A2EFBF7" w14:textId="77777777" w:rsidR="007B2024" w:rsidRDefault="00BE4975">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影响货币需求的主要因素；中央银行的货币供给途径</w:t>
            </w:r>
          </w:p>
          <w:p w14:paraId="07851BB5" w14:textId="77777777" w:rsidR="007B2024" w:rsidRDefault="00BE4975">
            <w:pPr>
              <w:jc w:val="both"/>
              <w:rPr>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线下教学。对于货币需求理论与货币供给的度量在课堂上予以讲授，结合具体案例采用推理演示的方式分析货币供应过程</w:t>
            </w:r>
          </w:p>
        </w:tc>
        <w:tc>
          <w:tcPr>
            <w:tcW w:w="962" w:type="dxa"/>
            <w:vAlign w:val="center"/>
          </w:tcPr>
          <w:p w14:paraId="1884B497" w14:textId="77777777" w:rsidR="007B2024" w:rsidRDefault="00BE4975">
            <w:pPr>
              <w:rPr>
                <w:color w:val="000000" w:themeColor="text1"/>
                <w:sz w:val="21"/>
                <w:szCs w:val="21"/>
              </w:rPr>
            </w:pPr>
            <w:r>
              <w:rPr>
                <w:rFonts w:hint="eastAsia"/>
                <w:color w:val="000000" w:themeColor="text1"/>
                <w:sz w:val="21"/>
                <w:szCs w:val="21"/>
              </w:rPr>
              <w:t xml:space="preserve">课前：回顾、查找经济学中的“供求平衡”分析  </w:t>
            </w:r>
          </w:p>
          <w:p w14:paraId="3610C36C" w14:textId="77777777" w:rsidR="007B2024" w:rsidRDefault="00BE4975">
            <w:pPr>
              <w:rPr>
                <w:color w:val="000000" w:themeColor="text1"/>
                <w:sz w:val="21"/>
                <w:szCs w:val="21"/>
              </w:rPr>
            </w:pPr>
            <w:r>
              <w:rPr>
                <w:rFonts w:hint="eastAsia"/>
                <w:color w:val="000000" w:themeColor="text1"/>
                <w:sz w:val="21"/>
                <w:szCs w:val="21"/>
              </w:rPr>
              <w:t>课中：积极参与课堂讨论</w:t>
            </w:r>
          </w:p>
          <w:p w14:paraId="3C25D369" w14:textId="77777777" w:rsidR="007B2024" w:rsidRDefault="00BE4975">
            <w:pPr>
              <w:rPr>
                <w:b/>
                <w:bCs/>
                <w:color w:val="000000" w:themeColor="text1"/>
                <w:sz w:val="21"/>
                <w:szCs w:val="21"/>
              </w:rPr>
            </w:pPr>
            <w:r>
              <w:rPr>
                <w:rFonts w:hint="eastAsia"/>
                <w:color w:val="000000" w:themeColor="text1"/>
                <w:sz w:val="21"/>
                <w:szCs w:val="21"/>
              </w:rPr>
              <w:t>课后：完成计算题作业</w:t>
            </w:r>
          </w:p>
        </w:tc>
        <w:tc>
          <w:tcPr>
            <w:tcW w:w="898" w:type="dxa"/>
            <w:vAlign w:val="center"/>
          </w:tcPr>
          <w:p w14:paraId="122C406F" w14:textId="77777777" w:rsidR="007B2024" w:rsidRDefault="00BE4975">
            <w:pPr>
              <w:jc w:val="center"/>
              <w:rPr>
                <w:color w:val="000000" w:themeColor="text1"/>
                <w:sz w:val="21"/>
                <w:szCs w:val="21"/>
              </w:rPr>
            </w:pPr>
            <w:r>
              <w:rPr>
                <w:rFonts w:hint="eastAsia"/>
                <w:color w:val="000000" w:themeColor="text1"/>
                <w:sz w:val="21"/>
                <w:szCs w:val="21"/>
              </w:rPr>
              <w:t>目标1</w:t>
            </w:r>
          </w:p>
          <w:p w14:paraId="46B09B45" w14:textId="77777777" w:rsidR="007B2024" w:rsidRDefault="00BE4975">
            <w:pPr>
              <w:jc w:val="center"/>
              <w:rPr>
                <w:color w:val="000000" w:themeColor="text1"/>
                <w:sz w:val="21"/>
                <w:szCs w:val="21"/>
              </w:rPr>
            </w:pPr>
            <w:r>
              <w:rPr>
                <w:rFonts w:hint="eastAsia"/>
                <w:color w:val="000000" w:themeColor="text1"/>
                <w:sz w:val="21"/>
                <w:szCs w:val="21"/>
              </w:rPr>
              <w:t>目标2</w:t>
            </w:r>
          </w:p>
          <w:p w14:paraId="004181B5" w14:textId="77777777" w:rsidR="007B2024" w:rsidRDefault="00BE4975">
            <w:pPr>
              <w:jc w:val="center"/>
              <w:rPr>
                <w:color w:val="000000" w:themeColor="text1"/>
                <w:sz w:val="21"/>
                <w:szCs w:val="21"/>
              </w:rPr>
            </w:pPr>
            <w:r>
              <w:rPr>
                <w:rFonts w:hint="eastAsia"/>
                <w:color w:val="000000" w:themeColor="text1"/>
                <w:sz w:val="21"/>
                <w:szCs w:val="21"/>
              </w:rPr>
              <w:t>目标3</w:t>
            </w:r>
          </w:p>
          <w:p w14:paraId="6C19B5D9" w14:textId="77777777" w:rsidR="007B2024" w:rsidRDefault="007B2024">
            <w:pPr>
              <w:jc w:val="center"/>
              <w:rPr>
                <w:color w:val="000000" w:themeColor="text1"/>
                <w:sz w:val="21"/>
                <w:szCs w:val="21"/>
              </w:rPr>
            </w:pPr>
          </w:p>
        </w:tc>
      </w:tr>
      <w:tr w:rsidR="007B2024" w14:paraId="7DAFADC7" w14:textId="77777777">
        <w:trPr>
          <w:trHeight w:val="340"/>
          <w:jc w:val="center"/>
        </w:trPr>
        <w:tc>
          <w:tcPr>
            <w:tcW w:w="1077" w:type="dxa"/>
            <w:vAlign w:val="center"/>
          </w:tcPr>
          <w:p w14:paraId="1EC18E76" w14:textId="77777777" w:rsidR="007B2024" w:rsidRDefault="00BE4975">
            <w:pPr>
              <w:jc w:val="center"/>
              <w:rPr>
                <w:color w:val="000000" w:themeColor="text1"/>
                <w:sz w:val="21"/>
                <w:szCs w:val="21"/>
              </w:rPr>
            </w:pPr>
            <w:r>
              <w:rPr>
                <w:rFonts w:hint="eastAsia"/>
                <w:color w:val="000000" w:themeColor="text1"/>
                <w:sz w:val="21"/>
                <w:szCs w:val="21"/>
              </w:rPr>
              <w:t>通货膨胀与通货紧缩</w:t>
            </w:r>
          </w:p>
        </w:tc>
        <w:tc>
          <w:tcPr>
            <w:tcW w:w="791" w:type="dxa"/>
            <w:vAlign w:val="center"/>
          </w:tcPr>
          <w:p w14:paraId="02830B01" w14:textId="77777777" w:rsidR="007B2024" w:rsidRDefault="00BE4975">
            <w:pPr>
              <w:jc w:val="center"/>
              <w:rPr>
                <w:b/>
                <w:bCs/>
                <w:color w:val="000000" w:themeColor="text1"/>
                <w:sz w:val="21"/>
                <w:szCs w:val="21"/>
              </w:rPr>
            </w:pPr>
            <w:r>
              <w:rPr>
                <w:rFonts w:hint="eastAsia"/>
                <w:b/>
                <w:bCs/>
                <w:color w:val="000000" w:themeColor="text1"/>
                <w:sz w:val="21"/>
                <w:szCs w:val="21"/>
              </w:rPr>
              <w:t>4</w:t>
            </w:r>
          </w:p>
        </w:tc>
        <w:tc>
          <w:tcPr>
            <w:tcW w:w="4916" w:type="dxa"/>
            <w:vAlign w:val="center"/>
          </w:tcPr>
          <w:p w14:paraId="7849D96F" w14:textId="77777777" w:rsidR="007B2024" w:rsidRDefault="00BE4975">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通货膨胀的类型；通过膨胀的原因与效应；通货膨胀治理的基本思路</w:t>
            </w:r>
          </w:p>
          <w:p w14:paraId="442780BF" w14:textId="77777777" w:rsidR="007B2024" w:rsidRDefault="00BE4975">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理解通货膨胀治理的基本原理</w:t>
            </w:r>
          </w:p>
          <w:p w14:paraId="3A82EEE3" w14:textId="77777777" w:rsidR="007B2024" w:rsidRDefault="00BE4975">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结合市场化改革以来中国的通货膨胀治理进程，了解中国金融发展史。</w:t>
            </w:r>
          </w:p>
          <w:p w14:paraId="4C134997" w14:textId="77777777" w:rsidR="007B2024" w:rsidRDefault="00BE4975">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线上线下相结合。对于基本概念和理论内容在课堂上予以讲授，对于通货膨胀的治理采用线上资料查找线下讨论分析的方式进行。课堂主要运用讲授法、案例分析与讨论开展教学，</w:t>
            </w:r>
            <w:r>
              <w:rPr>
                <w:rFonts w:asciiTheme="minorEastAsia" w:eastAsiaTheme="minorEastAsia" w:hAnsiTheme="minorEastAsia" w:hint="eastAsia"/>
                <w:color w:val="333333"/>
                <w:sz w:val="21"/>
                <w:szCs w:val="21"/>
              </w:rPr>
              <w:t>辅以启发式提问拓宽学生学习思路</w:t>
            </w:r>
          </w:p>
          <w:p w14:paraId="1AFAF881" w14:textId="77777777" w:rsidR="007B2024" w:rsidRDefault="007B2024">
            <w:pPr>
              <w:adjustRightInd w:val="0"/>
              <w:jc w:val="both"/>
              <w:rPr>
                <w:bCs/>
                <w:color w:val="000000" w:themeColor="text1"/>
                <w:sz w:val="21"/>
                <w:szCs w:val="21"/>
              </w:rPr>
            </w:pPr>
          </w:p>
        </w:tc>
        <w:tc>
          <w:tcPr>
            <w:tcW w:w="962" w:type="dxa"/>
            <w:vAlign w:val="center"/>
          </w:tcPr>
          <w:p w14:paraId="291C2DC1" w14:textId="77777777" w:rsidR="007B2024" w:rsidRDefault="00BE4975">
            <w:pPr>
              <w:rPr>
                <w:color w:val="000000" w:themeColor="text1"/>
                <w:sz w:val="21"/>
                <w:szCs w:val="21"/>
              </w:rPr>
            </w:pPr>
            <w:r>
              <w:rPr>
                <w:rFonts w:hint="eastAsia"/>
                <w:color w:val="000000" w:themeColor="text1"/>
                <w:sz w:val="21"/>
                <w:szCs w:val="21"/>
              </w:rPr>
              <w:lastRenderedPageBreak/>
              <w:t xml:space="preserve">课前：上网搜找我国近30年的物价指数变动情况，并进行绘图 </w:t>
            </w:r>
          </w:p>
          <w:p w14:paraId="39140421" w14:textId="77777777" w:rsidR="007B2024" w:rsidRDefault="00BE4975">
            <w:pPr>
              <w:rPr>
                <w:color w:val="000000" w:themeColor="text1"/>
                <w:sz w:val="21"/>
                <w:szCs w:val="21"/>
              </w:rPr>
            </w:pPr>
            <w:r>
              <w:rPr>
                <w:rFonts w:hint="eastAsia"/>
                <w:color w:val="000000" w:themeColor="text1"/>
                <w:sz w:val="21"/>
                <w:szCs w:val="21"/>
              </w:rPr>
              <w:t>课中：结</w:t>
            </w:r>
            <w:r>
              <w:rPr>
                <w:rFonts w:hint="eastAsia"/>
                <w:color w:val="000000" w:themeColor="text1"/>
                <w:sz w:val="21"/>
                <w:szCs w:val="21"/>
              </w:rPr>
              <w:lastRenderedPageBreak/>
              <w:t>合给定的案例进行讨论分析</w:t>
            </w:r>
          </w:p>
          <w:p w14:paraId="4FEF369C" w14:textId="77777777" w:rsidR="007B2024" w:rsidRDefault="00BE4975">
            <w:pPr>
              <w:rPr>
                <w:b/>
                <w:bCs/>
                <w:color w:val="000000" w:themeColor="text1"/>
                <w:sz w:val="21"/>
                <w:szCs w:val="21"/>
              </w:rPr>
            </w:pPr>
            <w:r>
              <w:rPr>
                <w:rFonts w:hint="eastAsia"/>
                <w:color w:val="000000" w:themeColor="text1"/>
                <w:sz w:val="21"/>
                <w:szCs w:val="21"/>
              </w:rPr>
              <w:t>课后：延伸阅读“新中国成立之初对恶行通货膨扎根的治理”</w:t>
            </w:r>
          </w:p>
        </w:tc>
        <w:tc>
          <w:tcPr>
            <w:tcW w:w="898" w:type="dxa"/>
            <w:vAlign w:val="center"/>
          </w:tcPr>
          <w:p w14:paraId="270EE999" w14:textId="77777777" w:rsidR="007B2024" w:rsidRDefault="00BE4975">
            <w:pPr>
              <w:jc w:val="center"/>
              <w:rPr>
                <w:color w:val="000000" w:themeColor="text1"/>
                <w:sz w:val="21"/>
                <w:szCs w:val="21"/>
              </w:rPr>
            </w:pPr>
            <w:r>
              <w:rPr>
                <w:rFonts w:hint="eastAsia"/>
                <w:color w:val="000000" w:themeColor="text1"/>
                <w:sz w:val="21"/>
                <w:szCs w:val="21"/>
              </w:rPr>
              <w:lastRenderedPageBreak/>
              <w:t>目标1</w:t>
            </w:r>
          </w:p>
          <w:p w14:paraId="02244DC8" w14:textId="77777777" w:rsidR="007B2024" w:rsidRDefault="00BE4975">
            <w:pPr>
              <w:jc w:val="center"/>
              <w:rPr>
                <w:color w:val="000000" w:themeColor="text1"/>
                <w:sz w:val="21"/>
                <w:szCs w:val="21"/>
              </w:rPr>
            </w:pPr>
            <w:r>
              <w:rPr>
                <w:rFonts w:hint="eastAsia"/>
                <w:color w:val="000000" w:themeColor="text1"/>
                <w:sz w:val="21"/>
                <w:szCs w:val="21"/>
              </w:rPr>
              <w:t>目标2</w:t>
            </w:r>
          </w:p>
          <w:p w14:paraId="45C891CD" w14:textId="77777777" w:rsidR="007B2024" w:rsidRDefault="00BE4975">
            <w:pPr>
              <w:jc w:val="center"/>
              <w:rPr>
                <w:color w:val="000000" w:themeColor="text1"/>
                <w:sz w:val="21"/>
                <w:szCs w:val="21"/>
              </w:rPr>
            </w:pPr>
            <w:r>
              <w:rPr>
                <w:rFonts w:hint="eastAsia"/>
                <w:color w:val="000000" w:themeColor="text1"/>
                <w:sz w:val="21"/>
                <w:szCs w:val="21"/>
              </w:rPr>
              <w:t>目标3</w:t>
            </w:r>
          </w:p>
          <w:p w14:paraId="3A8E3C64" w14:textId="77777777" w:rsidR="007B2024" w:rsidRDefault="007B2024">
            <w:pPr>
              <w:jc w:val="center"/>
              <w:rPr>
                <w:b/>
                <w:bCs/>
                <w:color w:val="000000" w:themeColor="text1"/>
                <w:sz w:val="21"/>
                <w:szCs w:val="21"/>
              </w:rPr>
            </w:pPr>
          </w:p>
        </w:tc>
      </w:tr>
    </w:tbl>
    <w:p w14:paraId="57AAA93F" w14:textId="77777777" w:rsidR="007B2024" w:rsidRDefault="00BE497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418"/>
        <w:gridCol w:w="636"/>
        <w:gridCol w:w="1594"/>
        <w:gridCol w:w="895"/>
      </w:tblGrid>
      <w:tr w:rsidR="007B2024" w14:paraId="7AB24CF5" w14:textId="77777777">
        <w:trPr>
          <w:trHeight w:val="340"/>
          <w:jc w:val="center"/>
        </w:trPr>
        <w:tc>
          <w:tcPr>
            <w:tcW w:w="482" w:type="dxa"/>
            <w:tcMar>
              <w:left w:w="28" w:type="dxa"/>
              <w:right w:w="28" w:type="dxa"/>
            </w:tcMar>
            <w:vAlign w:val="center"/>
          </w:tcPr>
          <w:p w14:paraId="492BBCC3" w14:textId="77777777" w:rsidR="007B2024" w:rsidRDefault="00BE4975">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2DF56DBE" w14:textId="77777777" w:rsidR="007B2024" w:rsidRDefault="00BE4975">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3B7FD0E4" w14:textId="77777777" w:rsidR="007B2024" w:rsidRDefault="00BE4975">
            <w:pPr>
              <w:jc w:val="center"/>
              <w:rPr>
                <w:b/>
                <w:bCs/>
                <w:color w:val="000000" w:themeColor="text1"/>
                <w:sz w:val="21"/>
                <w:szCs w:val="21"/>
              </w:rPr>
            </w:pPr>
            <w:r>
              <w:rPr>
                <w:rFonts w:hint="eastAsia"/>
                <w:b/>
                <w:bCs/>
                <w:color w:val="000000" w:themeColor="text1"/>
                <w:sz w:val="21"/>
                <w:szCs w:val="21"/>
              </w:rPr>
              <w:t>学时</w:t>
            </w:r>
          </w:p>
        </w:tc>
        <w:tc>
          <w:tcPr>
            <w:tcW w:w="3418" w:type="dxa"/>
            <w:tcMar>
              <w:left w:w="28" w:type="dxa"/>
              <w:right w:w="28" w:type="dxa"/>
            </w:tcMar>
            <w:vAlign w:val="center"/>
          </w:tcPr>
          <w:p w14:paraId="317D7D84" w14:textId="77777777" w:rsidR="007B2024" w:rsidRDefault="00BE4975">
            <w:pPr>
              <w:jc w:val="center"/>
              <w:rPr>
                <w:b/>
                <w:bCs/>
                <w:color w:val="000000" w:themeColor="text1"/>
                <w:sz w:val="21"/>
                <w:szCs w:val="21"/>
              </w:rPr>
            </w:pPr>
            <w:r>
              <w:rPr>
                <w:rFonts w:hint="eastAsia"/>
                <w:b/>
                <w:bCs/>
                <w:color w:val="000000" w:themeColor="text1"/>
                <w:sz w:val="21"/>
                <w:szCs w:val="21"/>
              </w:rPr>
              <w:t>主要教学内容</w:t>
            </w:r>
          </w:p>
        </w:tc>
        <w:tc>
          <w:tcPr>
            <w:tcW w:w="636" w:type="dxa"/>
            <w:tcMar>
              <w:left w:w="28" w:type="dxa"/>
              <w:right w:w="28" w:type="dxa"/>
            </w:tcMar>
            <w:vAlign w:val="center"/>
          </w:tcPr>
          <w:p w14:paraId="3644FDC1" w14:textId="77777777" w:rsidR="007B2024" w:rsidRDefault="00BE4975">
            <w:pPr>
              <w:jc w:val="center"/>
              <w:rPr>
                <w:b/>
                <w:bCs/>
                <w:color w:val="000000" w:themeColor="text1"/>
                <w:sz w:val="21"/>
                <w:szCs w:val="21"/>
              </w:rPr>
            </w:pPr>
            <w:r>
              <w:rPr>
                <w:rFonts w:hint="eastAsia"/>
                <w:b/>
                <w:bCs/>
                <w:color w:val="000000" w:themeColor="text1"/>
                <w:sz w:val="21"/>
                <w:szCs w:val="21"/>
              </w:rPr>
              <w:t>项目</w:t>
            </w:r>
          </w:p>
          <w:p w14:paraId="0FC7B5ED" w14:textId="77777777" w:rsidR="007B2024" w:rsidRDefault="00BE4975">
            <w:pPr>
              <w:jc w:val="center"/>
              <w:rPr>
                <w:b/>
                <w:bCs/>
                <w:color w:val="000000" w:themeColor="text1"/>
                <w:sz w:val="21"/>
                <w:szCs w:val="21"/>
              </w:rPr>
            </w:pPr>
            <w:r>
              <w:rPr>
                <w:rFonts w:hint="eastAsia"/>
                <w:b/>
                <w:bCs/>
                <w:color w:val="000000" w:themeColor="text1"/>
                <w:sz w:val="21"/>
                <w:szCs w:val="21"/>
              </w:rPr>
              <w:t>类型</w:t>
            </w:r>
          </w:p>
        </w:tc>
        <w:tc>
          <w:tcPr>
            <w:tcW w:w="1594" w:type="dxa"/>
            <w:vAlign w:val="center"/>
          </w:tcPr>
          <w:p w14:paraId="7B9AEC48" w14:textId="77777777" w:rsidR="007B2024" w:rsidRDefault="00BE4975">
            <w:pPr>
              <w:jc w:val="center"/>
              <w:rPr>
                <w:b/>
                <w:bCs/>
                <w:color w:val="000000" w:themeColor="text1"/>
                <w:sz w:val="21"/>
                <w:szCs w:val="21"/>
              </w:rPr>
            </w:pPr>
            <w:r>
              <w:rPr>
                <w:rFonts w:hint="eastAsia"/>
                <w:b/>
                <w:bCs/>
                <w:color w:val="000000" w:themeColor="text1"/>
                <w:sz w:val="21"/>
                <w:szCs w:val="21"/>
              </w:rPr>
              <w:t>项目</w:t>
            </w:r>
          </w:p>
          <w:p w14:paraId="0167864A" w14:textId="77777777" w:rsidR="007B2024" w:rsidRDefault="00BE4975">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7B97695F" w14:textId="77777777" w:rsidR="007B2024" w:rsidRDefault="00BE4975">
            <w:pPr>
              <w:jc w:val="center"/>
              <w:rPr>
                <w:b/>
                <w:bCs/>
                <w:color w:val="000000" w:themeColor="text1"/>
                <w:sz w:val="21"/>
                <w:szCs w:val="21"/>
              </w:rPr>
            </w:pPr>
            <w:r>
              <w:rPr>
                <w:rFonts w:hint="eastAsia"/>
                <w:b/>
                <w:bCs/>
                <w:color w:val="000000" w:themeColor="text1"/>
                <w:sz w:val="21"/>
                <w:szCs w:val="21"/>
              </w:rPr>
              <w:t>支撑课程目标</w:t>
            </w:r>
          </w:p>
        </w:tc>
      </w:tr>
      <w:tr w:rsidR="007B2024" w14:paraId="7652A622" w14:textId="77777777">
        <w:trPr>
          <w:trHeight w:val="340"/>
          <w:jc w:val="center"/>
        </w:trPr>
        <w:tc>
          <w:tcPr>
            <w:tcW w:w="482" w:type="dxa"/>
            <w:vAlign w:val="center"/>
          </w:tcPr>
          <w:p w14:paraId="253F4A84" w14:textId="77777777" w:rsidR="007B2024" w:rsidRDefault="00BE4975">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081A7902" w14:textId="77777777" w:rsidR="007B2024" w:rsidRDefault="00BE4975">
            <w:pPr>
              <w:outlineLvl w:val="0"/>
              <w:rPr>
                <w:color w:val="000000" w:themeColor="text1"/>
                <w:sz w:val="21"/>
                <w:szCs w:val="21"/>
              </w:rPr>
            </w:pPr>
            <w:r>
              <w:rPr>
                <w:rFonts w:hint="eastAsia"/>
                <w:color w:val="000000" w:themeColor="text1"/>
                <w:sz w:val="21"/>
                <w:szCs w:val="21"/>
              </w:rPr>
              <w:t>单利法与复利法</w:t>
            </w:r>
          </w:p>
        </w:tc>
        <w:tc>
          <w:tcPr>
            <w:tcW w:w="431" w:type="dxa"/>
            <w:vAlign w:val="center"/>
          </w:tcPr>
          <w:p w14:paraId="7AA0E70A" w14:textId="77777777" w:rsidR="007B2024" w:rsidRDefault="00BE4975">
            <w:pPr>
              <w:jc w:val="center"/>
              <w:rPr>
                <w:color w:val="000000" w:themeColor="text1"/>
                <w:sz w:val="21"/>
                <w:szCs w:val="21"/>
              </w:rPr>
            </w:pPr>
            <w:r>
              <w:rPr>
                <w:rFonts w:hint="eastAsia"/>
                <w:color w:val="000000" w:themeColor="text1"/>
                <w:sz w:val="21"/>
                <w:szCs w:val="21"/>
              </w:rPr>
              <w:t>2</w:t>
            </w:r>
          </w:p>
        </w:tc>
        <w:tc>
          <w:tcPr>
            <w:tcW w:w="3418" w:type="dxa"/>
            <w:vAlign w:val="center"/>
          </w:tcPr>
          <w:p w14:paraId="09CC5602" w14:textId="77777777" w:rsidR="007B2024" w:rsidRDefault="00BE4975">
            <w:pPr>
              <w:adjustRightInd w:val="0"/>
              <w:rPr>
                <w:color w:val="000000" w:themeColor="text1"/>
                <w:sz w:val="21"/>
                <w:szCs w:val="21"/>
              </w:rPr>
            </w:pPr>
            <w:r>
              <w:rPr>
                <w:rFonts w:hint="eastAsia"/>
                <w:color w:val="000000" w:themeColor="text1"/>
                <w:sz w:val="21"/>
                <w:szCs w:val="21"/>
              </w:rPr>
              <w:t>重点：现值与终值的计算</w:t>
            </w:r>
          </w:p>
          <w:p w14:paraId="7F0C4970" w14:textId="77777777" w:rsidR="007B2024" w:rsidRDefault="00BE4975">
            <w:pPr>
              <w:adjustRightInd w:val="0"/>
              <w:rPr>
                <w:color w:val="000000" w:themeColor="text1"/>
                <w:sz w:val="21"/>
                <w:szCs w:val="21"/>
              </w:rPr>
            </w:pPr>
            <w:r>
              <w:rPr>
                <w:rFonts w:hint="eastAsia"/>
                <w:color w:val="000000" w:themeColor="text1"/>
                <w:sz w:val="21"/>
                <w:szCs w:val="21"/>
              </w:rPr>
              <w:t>难点：零存整取、整存零取以及年金现值的计算</w:t>
            </w:r>
          </w:p>
          <w:p w14:paraId="156A4F2B" w14:textId="77777777" w:rsidR="007B2024" w:rsidRDefault="00BE4975">
            <w:pPr>
              <w:jc w:val="both"/>
              <w:rPr>
                <w:color w:val="000000" w:themeColor="text1"/>
                <w:sz w:val="21"/>
                <w:szCs w:val="21"/>
              </w:rPr>
            </w:pPr>
            <w:r>
              <w:rPr>
                <w:rFonts w:hint="eastAsia"/>
                <w:color w:val="000000" w:themeColor="text1"/>
                <w:sz w:val="21"/>
                <w:szCs w:val="21"/>
              </w:rPr>
              <w:t>思政元素：</w:t>
            </w:r>
            <w:r>
              <w:rPr>
                <w:rFonts w:asciiTheme="minorEastAsia" w:eastAsiaTheme="minorEastAsia" w:hAnsiTheme="minorEastAsia" w:hint="eastAsia"/>
                <w:bCs/>
                <w:color w:val="333333"/>
                <w:sz w:val="21"/>
                <w:szCs w:val="21"/>
              </w:rPr>
              <w:t>通过复利法的基本逻辑，让学生意识到终身学习的必要性和重要性。</w:t>
            </w:r>
          </w:p>
        </w:tc>
        <w:tc>
          <w:tcPr>
            <w:tcW w:w="636" w:type="dxa"/>
            <w:vAlign w:val="center"/>
          </w:tcPr>
          <w:p w14:paraId="2A6BD34E" w14:textId="77777777" w:rsidR="007B2024" w:rsidRDefault="00BE4975">
            <w:pPr>
              <w:jc w:val="center"/>
              <w:outlineLvl w:val="0"/>
              <w:rPr>
                <w:color w:val="000000" w:themeColor="text1"/>
                <w:sz w:val="21"/>
                <w:szCs w:val="21"/>
              </w:rPr>
            </w:pPr>
            <w:r>
              <w:rPr>
                <w:rFonts w:hint="eastAsia"/>
                <w:color w:val="000000" w:themeColor="text1"/>
                <w:sz w:val="21"/>
                <w:szCs w:val="21"/>
              </w:rPr>
              <w:t>训练与验证</w:t>
            </w:r>
          </w:p>
        </w:tc>
        <w:tc>
          <w:tcPr>
            <w:tcW w:w="1594" w:type="dxa"/>
            <w:vAlign w:val="center"/>
          </w:tcPr>
          <w:p w14:paraId="05961109" w14:textId="77777777" w:rsidR="007B2024" w:rsidRDefault="00BE4975">
            <w:pPr>
              <w:rPr>
                <w:color w:val="000000" w:themeColor="text1"/>
                <w:sz w:val="21"/>
                <w:szCs w:val="21"/>
              </w:rPr>
            </w:pPr>
            <w:r>
              <w:rPr>
                <w:rFonts w:hint="eastAsia"/>
                <w:color w:val="000000" w:themeColor="text1"/>
                <w:sz w:val="21"/>
                <w:szCs w:val="21"/>
              </w:rPr>
              <w:t>在任课老师的指导下完成给定案例和题目的演算</w:t>
            </w:r>
          </w:p>
        </w:tc>
        <w:tc>
          <w:tcPr>
            <w:tcW w:w="895" w:type="dxa"/>
            <w:vAlign w:val="center"/>
          </w:tcPr>
          <w:p w14:paraId="69183480" w14:textId="77777777" w:rsidR="007B2024" w:rsidRDefault="00BE4975">
            <w:pPr>
              <w:rPr>
                <w:color w:val="000000" w:themeColor="text1"/>
                <w:sz w:val="21"/>
                <w:szCs w:val="21"/>
              </w:rPr>
            </w:pPr>
            <w:r>
              <w:rPr>
                <w:rFonts w:hint="eastAsia"/>
                <w:color w:val="000000" w:themeColor="text1"/>
                <w:sz w:val="21"/>
                <w:szCs w:val="21"/>
              </w:rPr>
              <w:t>目标2</w:t>
            </w:r>
          </w:p>
          <w:p w14:paraId="60A2EF1C" w14:textId="77777777" w:rsidR="007B2024" w:rsidRDefault="00BE4975">
            <w:pPr>
              <w:rPr>
                <w:color w:val="000000" w:themeColor="text1"/>
                <w:sz w:val="21"/>
                <w:szCs w:val="21"/>
              </w:rPr>
            </w:pPr>
            <w:r>
              <w:rPr>
                <w:rFonts w:hint="eastAsia"/>
                <w:color w:val="000000" w:themeColor="text1"/>
                <w:sz w:val="21"/>
                <w:szCs w:val="21"/>
              </w:rPr>
              <w:t>目标3</w:t>
            </w:r>
          </w:p>
          <w:p w14:paraId="65BBF27E" w14:textId="77777777" w:rsidR="007B2024" w:rsidRDefault="007B2024">
            <w:pPr>
              <w:rPr>
                <w:color w:val="000000" w:themeColor="text1"/>
                <w:sz w:val="21"/>
                <w:szCs w:val="21"/>
              </w:rPr>
            </w:pPr>
          </w:p>
        </w:tc>
      </w:tr>
      <w:tr w:rsidR="007B2024" w14:paraId="74725FBC" w14:textId="77777777">
        <w:trPr>
          <w:trHeight w:val="340"/>
          <w:jc w:val="center"/>
        </w:trPr>
        <w:tc>
          <w:tcPr>
            <w:tcW w:w="482" w:type="dxa"/>
            <w:vAlign w:val="center"/>
          </w:tcPr>
          <w:p w14:paraId="5BBC68CD" w14:textId="77777777" w:rsidR="007B2024" w:rsidRDefault="00BE4975">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660D6373" w14:textId="77777777" w:rsidR="007B2024" w:rsidRDefault="00BE4975">
            <w:pPr>
              <w:outlineLvl w:val="0"/>
              <w:rPr>
                <w:color w:val="000000" w:themeColor="text1"/>
                <w:sz w:val="21"/>
                <w:szCs w:val="21"/>
              </w:rPr>
            </w:pPr>
            <w:r>
              <w:rPr>
                <w:rFonts w:hint="eastAsia"/>
                <w:color w:val="000000" w:themeColor="text1"/>
                <w:sz w:val="21"/>
                <w:szCs w:val="21"/>
              </w:rPr>
              <w:t>汇率的标价</w:t>
            </w:r>
          </w:p>
        </w:tc>
        <w:tc>
          <w:tcPr>
            <w:tcW w:w="431" w:type="dxa"/>
            <w:vAlign w:val="center"/>
          </w:tcPr>
          <w:p w14:paraId="2AAD30F5" w14:textId="77777777" w:rsidR="007B2024" w:rsidRDefault="00BE4975">
            <w:pPr>
              <w:jc w:val="center"/>
              <w:rPr>
                <w:color w:val="000000" w:themeColor="text1"/>
                <w:sz w:val="21"/>
                <w:szCs w:val="21"/>
              </w:rPr>
            </w:pPr>
            <w:r>
              <w:rPr>
                <w:rFonts w:hint="eastAsia"/>
                <w:color w:val="000000" w:themeColor="text1"/>
                <w:sz w:val="21"/>
                <w:szCs w:val="21"/>
              </w:rPr>
              <w:t>1</w:t>
            </w:r>
          </w:p>
        </w:tc>
        <w:tc>
          <w:tcPr>
            <w:tcW w:w="3418" w:type="dxa"/>
            <w:vAlign w:val="center"/>
          </w:tcPr>
          <w:p w14:paraId="513BFC59" w14:textId="77777777" w:rsidR="007B2024" w:rsidRDefault="00BE4975">
            <w:pPr>
              <w:jc w:val="both"/>
              <w:rPr>
                <w:color w:val="000000" w:themeColor="text1"/>
                <w:sz w:val="21"/>
                <w:szCs w:val="21"/>
              </w:rPr>
            </w:pPr>
            <w:r>
              <w:rPr>
                <w:rFonts w:hint="eastAsia"/>
                <w:color w:val="000000" w:themeColor="text1"/>
                <w:sz w:val="21"/>
                <w:szCs w:val="21"/>
              </w:rPr>
              <w:t>重点：套算汇率的计算</w:t>
            </w:r>
          </w:p>
          <w:p w14:paraId="054CB7E7" w14:textId="77777777" w:rsidR="007B2024" w:rsidRDefault="00BE4975">
            <w:pPr>
              <w:jc w:val="both"/>
              <w:rPr>
                <w:color w:val="000000" w:themeColor="text1"/>
                <w:sz w:val="21"/>
                <w:szCs w:val="21"/>
              </w:rPr>
            </w:pPr>
            <w:r>
              <w:rPr>
                <w:rFonts w:hint="eastAsia"/>
                <w:color w:val="000000" w:themeColor="text1"/>
                <w:sz w:val="21"/>
                <w:szCs w:val="21"/>
              </w:rPr>
              <w:t>难点：交叉相乘法、同边相除法</w:t>
            </w:r>
          </w:p>
          <w:p w14:paraId="6B37DD07" w14:textId="77777777" w:rsidR="007B2024" w:rsidRDefault="007B2024">
            <w:pPr>
              <w:jc w:val="both"/>
              <w:rPr>
                <w:color w:val="000000" w:themeColor="text1"/>
                <w:sz w:val="21"/>
                <w:szCs w:val="21"/>
              </w:rPr>
            </w:pPr>
          </w:p>
        </w:tc>
        <w:tc>
          <w:tcPr>
            <w:tcW w:w="636" w:type="dxa"/>
            <w:vAlign w:val="center"/>
          </w:tcPr>
          <w:p w14:paraId="592733A7" w14:textId="77777777" w:rsidR="007B2024" w:rsidRDefault="00BE4975">
            <w:pPr>
              <w:jc w:val="center"/>
              <w:outlineLvl w:val="0"/>
              <w:rPr>
                <w:color w:val="000000" w:themeColor="text1"/>
                <w:sz w:val="21"/>
                <w:szCs w:val="21"/>
              </w:rPr>
            </w:pPr>
            <w:r>
              <w:rPr>
                <w:rFonts w:hint="eastAsia"/>
                <w:color w:val="000000" w:themeColor="text1"/>
                <w:sz w:val="21"/>
                <w:szCs w:val="21"/>
              </w:rPr>
              <w:t>训练</w:t>
            </w:r>
          </w:p>
        </w:tc>
        <w:tc>
          <w:tcPr>
            <w:tcW w:w="1594" w:type="dxa"/>
            <w:vAlign w:val="center"/>
          </w:tcPr>
          <w:p w14:paraId="4FF56CE7" w14:textId="77777777" w:rsidR="007B2024" w:rsidRDefault="00BE4975">
            <w:pPr>
              <w:rPr>
                <w:color w:val="000000" w:themeColor="text1"/>
                <w:sz w:val="21"/>
                <w:szCs w:val="21"/>
              </w:rPr>
            </w:pPr>
            <w:r>
              <w:rPr>
                <w:rFonts w:hint="eastAsia"/>
                <w:color w:val="000000" w:themeColor="text1"/>
                <w:sz w:val="21"/>
                <w:szCs w:val="21"/>
              </w:rPr>
              <w:t>在任课教师的指导下，结合给定题目进行套算汇率的分析与计算</w:t>
            </w:r>
          </w:p>
        </w:tc>
        <w:tc>
          <w:tcPr>
            <w:tcW w:w="895" w:type="dxa"/>
            <w:vAlign w:val="center"/>
          </w:tcPr>
          <w:p w14:paraId="155FAE97" w14:textId="77777777" w:rsidR="007B2024" w:rsidRDefault="00BE4975">
            <w:pPr>
              <w:rPr>
                <w:color w:val="000000" w:themeColor="text1"/>
                <w:sz w:val="21"/>
                <w:szCs w:val="21"/>
              </w:rPr>
            </w:pPr>
            <w:r>
              <w:rPr>
                <w:rFonts w:hint="eastAsia"/>
                <w:color w:val="000000" w:themeColor="text1"/>
                <w:sz w:val="21"/>
                <w:szCs w:val="21"/>
              </w:rPr>
              <w:t>目标2</w:t>
            </w:r>
          </w:p>
          <w:p w14:paraId="12B99413" w14:textId="77777777" w:rsidR="007B2024" w:rsidRDefault="00BE4975">
            <w:pPr>
              <w:rPr>
                <w:color w:val="000000" w:themeColor="text1"/>
                <w:sz w:val="21"/>
                <w:szCs w:val="21"/>
              </w:rPr>
            </w:pPr>
            <w:r>
              <w:rPr>
                <w:rFonts w:hint="eastAsia"/>
                <w:color w:val="000000" w:themeColor="text1"/>
                <w:sz w:val="21"/>
                <w:szCs w:val="21"/>
              </w:rPr>
              <w:t>目标3</w:t>
            </w:r>
          </w:p>
        </w:tc>
      </w:tr>
      <w:tr w:rsidR="007B2024" w14:paraId="5D62285F" w14:textId="77777777">
        <w:trPr>
          <w:trHeight w:val="340"/>
          <w:jc w:val="center"/>
        </w:trPr>
        <w:tc>
          <w:tcPr>
            <w:tcW w:w="482" w:type="dxa"/>
            <w:vAlign w:val="center"/>
          </w:tcPr>
          <w:p w14:paraId="62CFB066" w14:textId="77777777" w:rsidR="007B2024" w:rsidRDefault="00BE4975">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54AF11B2" w14:textId="77777777" w:rsidR="007B2024" w:rsidRDefault="00BE4975">
            <w:pPr>
              <w:outlineLvl w:val="0"/>
              <w:rPr>
                <w:color w:val="000000" w:themeColor="text1"/>
                <w:sz w:val="21"/>
                <w:szCs w:val="21"/>
              </w:rPr>
            </w:pPr>
            <w:r>
              <w:rPr>
                <w:rFonts w:hint="eastAsia"/>
                <w:color w:val="000000" w:themeColor="text1"/>
                <w:sz w:val="21"/>
                <w:szCs w:val="21"/>
              </w:rPr>
              <w:t>模拟货币供给过程</w:t>
            </w:r>
          </w:p>
        </w:tc>
        <w:tc>
          <w:tcPr>
            <w:tcW w:w="431" w:type="dxa"/>
            <w:vAlign w:val="center"/>
          </w:tcPr>
          <w:p w14:paraId="5B46AEEE" w14:textId="77777777" w:rsidR="007B2024" w:rsidRDefault="00BE4975">
            <w:pPr>
              <w:jc w:val="center"/>
              <w:rPr>
                <w:color w:val="000000" w:themeColor="text1"/>
                <w:sz w:val="21"/>
                <w:szCs w:val="21"/>
              </w:rPr>
            </w:pPr>
            <w:r>
              <w:rPr>
                <w:rFonts w:hint="eastAsia"/>
                <w:color w:val="000000" w:themeColor="text1"/>
                <w:sz w:val="21"/>
                <w:szCs w:val="21"/>
              </w:rPr>
              <w:t>1</w:t>
            </w:r>
          </w:p>
        </w:tc>
        <w:tc>
          <w:tcPr>
            <w:tcW w:w="3418" w:type="dxa"/>
            <w:vAlign w:val="center"/>
          </w:tcPr>
          <w:p w14:paraId="41B1D56D" w14:textId="77777777" w:rsidR="007B2024" w:rsidRDefault="00BE4975">
            <w:pPr>
              <w:adjustRightInd w:val="0"/>
              <w:rPr>
                <w:color w:val="000000" w:themeColor="text1"/>
                <w:sz w:val="21"/>
                <w:szCs w:val="21"/>
              </w:rPr>
            </w:pPr>
            <w:r>
              <w:rPr>
                <w:rFonts w:hint="eastAsia"/>
                <w:color w:val="000000" w:themeColor="text1"/>
                <w:sz w:val="21"/>
                <w:szCs w:val="21"/>
              </w:rPr>
              <w:t>重点：货币供应过程</w:t>
            </w:r>
          </w:p>
          <w:p w14:paraId="5E557ED4" w14:textId="77777777" w:rsidR="007B2024" w:rsidRDefault="00BE4975">
            <w:pPr>
              <w:adjustRightInd w:val="0"/>
              <w:rPr>
                <w:color w:val="000000" w:themeColor="text1"/>
                <w:sz w:val="21"/>
                <w:szCs w:val="21"/>
              </w:rPr>
            </w:pPr>
            <w:r>
              <w:rPr>
                <w:rFonts w:hint="eastAsia"/>
                <w:color w:val="000000" w:themeColor="text1"/>
                <w:sz w:val="21"/>
                <w:szCs w:val="21"/>
              </w:rPr>
              <w:t>难点：商业银行的货币创造功能与派生乘数</w:t>
            </w:r>
            <w:r>
              <w:rPr>
                <w:color w:val="000000" w:themeColor="text1"/>
                <w:sz w:val="21"/>
                <w:szCs w:val="21"/>
              </w:rPr>
              <w:t xml:space="preserve"> </w:t>
            </w:r>
          </w:p>
          <w:p w14:paraId="10EF68C1" w14:textId="77777777" w:rsidR="007B2024" w:rsidRDefault="007B2024">
            <w:pPr>
              <w:adjustRightInd w:val="0"/>
              <w:rPr>
                <w:color w:val="000000" w:themeColor="text1"/>
                <w:sz w:val="21"/>
                <w:szCs w:val="21"/>
              </w:rPr>
            </w:pPr>
          </w:p>
          <w:p w14:paraId="4B927081" w14:textId="77777777" w:rsidR="007B2024" w:rsidRDefault="007B2024">
            <w:pPr>
              <w:adjustRightInd w:val="0"/>
              <w:rPr>
                <w:color w:val="000000" w:themeColor="text1"/>
                <w:sz w:val="21"/>
                <w:szCs w:val="21"/>
              </w:rPr>
            </w:pPr>
          </w:p>
        </w:tc>
        <w:tc>
          <w:tcPr>
            <w:tcW w:w="636" w:type="dxa"/>
            <w:vAlign w:val="center"/>
          </w:tcPr>
          <w:p w14:paraId="4BF2EE23" w14:textId="77777777" w:rsidR="007B2024" w:rsidRDefault="00BE4975">
            <w:pPr>
              <w:jc w:val="center"/>
              <w:outlineLvl w:val="0"/>
              <w:rPr>
                <w:color w:val="000000" w:themeColor="text1"/>
                <w:sz w:val="21"/>
                <w:szCs w:val="21"/>
              </w:rPr>
            </w:pPr>
            <w:r>
              <w:rPr>
                <w:rFonts w:hint="eastAsia"/>
                <w:color w:val="000000" w:themeColor="text1"/>
                <w:sz w:val="21"/>
                <w:szCs w:val="21"/>
              </w:rPr>
              <w:t>训练</w:t>
            </w:r>
          </w:p>
        </w:tc>
        <w:tc>
          <w:tcPr>
            <w:tcW w:w="1594" w:type="dxa"/>
            <w:vAlign w:val="center"/>
          </w:tcPr>
          <w:p w14:paraId="41A6966C" w14:textId="77777777" w:rsidR="007B2024" w:rsidRDefault="00BE4975">
            <w:pPr>
              <w:rPr>
                <w:color w:val="000000" w:themeColor="text1"/>
                <w:sz w:val="21"/>
                <w:szCs w:val="21"/>
              </w:rPr>
            </w:pPr>
            <w:r>
              <w:rPr>
                <w:rFonts w:hint="eastAsia"/>
                <w:color w:val="000000" w:themeColor="text1"/>
                <w:sz w:val="21"/>
                <w:szCs w:val="21"/>
              </w:rPr>
              <w:t>在任课老师的指导下，结合具体案例分析中央银行货币政策工具的类型，推演货币政策传导过程</w:t>
            </w:r>
          </w:p>
        </w:tc>
        <w:tc>
          <w:tcPr>
            <w:tcW w:w="895" w:type="dxa"/>
            <w:vAlign w:val="center"/>
          </w:tcPr>
          <w:p w14:paraId="2EE581AE" w14:textId="77777777" w:rsidR="007B2024" w:rsidRDefault="00BE4975">
            <w:pPr>
              <w:rPr>
                <w:color w:val="000000" w:themeColor="text1"/>
                <w:sz w:val="21"/>
                <w:szCs w:val="21"/>
              </w:rPr>
            </w:pPr>
            <w:r>
              <w:rPr>
                <w:rFonts w:hint="eastAsia"/>
                <w:color w:val="000000" w:themeColor="text1"/>
                <w:sz w:val="21"/>
                <w:szCs w:val="21"/>
              </w:rPr>
              <w:t>目标1</w:t>
            </w:r>
          </w:p>
          <w:p w14:paraId="35ACBEE3" w14:textId="77777777" w:rsidR="007B2024" w:rsidRDefault="007B2024">
            <w:pPr>
              <w:rPr>
                <w:color w:val="000000" w:themeColor="text1"/>
                <w:sz w:val="21"/>
                <w:szCs w:val="21"/>
              </w:rPr>
            </w:pPr>
          </w:p>
          <w:p w14:paraId="3F23D9AA" w14:textId="77777777" w:rsidR="007B2024" w:rsidRDefault="00BE4975">
            <w:pPr>
              <w:rPr>
                <w:color w:val="000000" w:themeColor="text1"/>
                <w:sz w:val="21"/>
                <w:szCs w:val="21"/>
              </w:rPr>
            </w:pPr>
            <w:r>
              <w:rPr>
                <w:rFonts w:hint="eastAsia"/>
                <w:color w:val="000000" w:themeColor="text1"/>
                <w:sz w:val="21"/>
                <w:szCs w:val="21"/>
              </w:rPr>
              <w:t>目标3</w:t>
            </w:r>
          </w:p>
        </w:tc>
      </w:tr>
      <w:tr w:rsidR="007B2024" w14:paraId="71059DFA" w14:textId="77777777">
        <w:trPr>
          <w:trHeight w:val="340"/>
          <w:jc w:val="center"/>
        </w:trPr>
        <w:tc>
          <w:tcPr>
            <w:tcW w:w="482" w:type="dxa"/>
            <w:vAlign w:val="center"/>
          </w:tcPr>
          <w:p w14:paraId="19B3A7A5" w14:textId="77777777" w:rsidR="007B2024" w:rsidRDefault="007B2024">
            <w:pPr>
              <w:rPr>
                <w:color w:val="000000" w:themeColor="text1"/>
                <w:sz w:val="21"/>
                <w:szCs w:val="21"/>
              </w:rPr>
            </w:pPr>
          </w:p>
        </w:tc>
        <w:tc>
          <w:tcPr>
            <w:tcW w:w="8157" w:type="dxa"/>
            <w:gridSpan w:val="6"/>
            <w:vAlign w:val="center"/>
          </w:tcPr>
          <w:p w14:paraId="1C332455" w14:textId="77777777" w:rsidR="007B2024" w:rsidRDefault="00BE4975">
            <w:pPr>
              <w:rPr>
                <w:color w:val="000000" w:themeColor="text1"/>
                <w:sz w:val="21"/>
                <w:szCs w:val="21"/>
              </w:rPr>
            </w:pPr>
            <w:r>
              <w:rPr>
                <w:rFonts w:hint="eastAsia"/>
                <w:color w:val="000000" w:themeColor="text1"/>
                <w:sz w:val="21"/>
                <w:szCs w:val="21"/>
              </w:rPr>
              <w:t>备注： 项目类型填写验证、综合、设计、训练等。</w:t>
            </w:r>
          </w:p>
        </w:tc>
      </w:tr>
    </w:tbl>
    <w:p w14:paraId="7F8A7C7F" w14:textId="77777777" w:rsidR="007B2024" w:rsidRDefault="00BE497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7ED71DED" w14:textId="77777777" w:rsidR="007B2024" w:rsidRDefault="00BE497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考核与评价是对课程教学目标中的知识目标、能力目标和素质目标等进行综合评价。在本课程中，学生的最终成绩是由平时成绩与期末考试等两个部分组成。</w:t>
      </w:r>
    </w:p>
    <w:p w14:paraId="1DA40ECD" w14:textId="77777777" w:rsidR="007B2024" w:rsidRDefault="00BE497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1.平时成绩（占总成绩的40%）：采用百分制。平时成绩分作业（占10%）、课堂提问(占10%）小组汇报成绩（占10%）和考勤（占10%）四个部分。评分标准如下表：</w:t>
      </w:r>
    </w:p>
    <w:p w14:paraId="39D89222" w14:textId="77777777" w:rsidR="007B2024" w:rsidRDefault="007B2024">
      <w:pPr>
        <w:spacing w:line="360" w:lineRule="auto"/>
        <w:ind w:firstLineChars="300" w:firstLine="630"/>
        <w:rPr>
          <w:rFonts w:asciiTheme="minorEastAsia" w:eastAsiaTheme="minorEastAsia" w:hAnsiTheme="minorEastAsia" w:cs="Times New Roman"/>
          <w:color w:val="000000" w:themeColor="text1"/>
          <w:sz w:val="21"/>
          <w:szCs w:val="21"/>
        </w:rPr>
      </w:pP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6944"/>
      </w:tblGrid>
      <w:tr w:rsidR="007B2024" w14:paraId="649A4924" w14:textId="77777777">
        <w:trPr>
          <w:trHeight w:val="351"/>
          <w:jc w:val="center"/>
        </w:trPr>
        <w:tc>
          <w:tcPr>
            <w:tcW w:w="1614" w:type="dxa"/>
            <w:vMerge w:val="restart"/>
            <w:vAlign w:val="center"/>
          </w:tcPr>
          <w:p w14:paraId="446AFD04" w14:textId="77777777" w:rsidR="007B2024" w:rsidRDefault="00BE4975">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5779540D" w14:textId="77777777" w:rsidR="007B2024" w:rsidRDefault="00BE4975">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7B2024" w14:paraId="3C4E4A57" w14:textId="77777777">
        <w:trPr>
          <w:trHeight w:val="382"/>
          <w:jc w:val="center"/>
        </w:trPr>
        <w:tc>
          <w:tcPr>
            <w:tcW w:w="1614" w:type="dxa"/>
            <w:vMerge/>
            <w:vAlign w:val="center"/>
          </w:tcPr>
          <w:p w14:paraId="0DF4E2CA" w14:textId="77777777" w:rsidR="007B2024" w:rsidRDefault="007B2024">
            <w:pPr>
              <w:rPr>
                <w:rFonts w:ascii="Times New Roman" w:cs="Times New Roman"/>
                <w:b/>
                <w:color w:val="000000" w:themeColor="text1"/>
                <w:sz w:val="21"/>
                <w:szCs w:val="21"/>
              </w:rPr>
            </w:pPr>
          </w:p>
        </w:tc>
        <w:tc>
          <w:tcPr>
            <w:tcW w:w="7240" w:type="dxa"/>
            <w:vAlign w:val="center"/>
          </w:tcPr>
          <w:p w14:paraId="06AD2AC4" w14:textId="77777777" w:rsidR="007B2024" w:rsidRDefault="00BE4975">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课堂提问；</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小组汇报；</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考勤</w:t>
            </w:r>
          </w:p>
        </w:tc>
      </w:tr>
      <w:tr w:rsidR="007B2024" w14:paraId="370B9A5E" w14:textId="77777777">
        <w:trPr>
          <w:jc w:val="center"/>
        </w:trPr>
        <w:tc>
          <w:tcPr>
            <w:tcW w:w="1614" w:type="dxa"/>
          </w:tcPr>
          <w:p w14:paraId="2286BABB" w14:textId="77777777" w:rsidR="007B2024" w:rsidRDefault="00BE4975">
            <w:pPr>
              <w:spacing w:line="329" w:lineRule="exact"/>
              <w:jc w:val="center"/>
              <w:rPr>
                <w:color w:val="333333"/>
                <w:sz w:val="21"/>
                <w:szCs w:val="21"/>
              </w:rPr>
            </w:pPr>
            <w:r>
              <w:rPr>
                <w:color w:val="333333"/>
                <w:sz w:val="21"/>
                <w:szCs w:val="21"/>
              </w:rPr>
              <w:t>优秀</w:t>
            </w:r>
          </w:p>
          <w:p w14:paraId="25B66A95" w14:textId="77777777" w:rsidR="007B2024" w:rsidRDefault="00BE4975">
            <w:pPr>
              <w:spacing w:line="329" w:lineRule="exact"/>
              <w:jc w:val="center"/>
              <w:rPr>
                <w:color w:val="333333"/>
                <w:sz w:val="21"/>
                <w:szCs w:val="21"/>
              </w:rPr>
            </w:pPr>
            <w:r>
              <w:rPr>
                <w:color w:val="333333"/>
                <w:sz w:val="21"/>
                <w:szCs w:val="21"/>
              </w:rPr>
              <w:t>（90～100分）</w:t>
            </w:r>
          </w:p>
        </w:tc>
        <w:tc>
          <w:tcPr>
            <w:tcW w:w="7240" w:type="dxa"/>
          </w:tcPr>
          <w:p w14:paraId="62239704" w14:textId="77777777" w:rsidR="007B2024" w:rsidRDefault="00BE4975">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整洁；90％以上的习题解答正确无误</w:t>
            </w:r>
            <w:r>
              <w:rPr>
                <w:rFonts w:hint="eastAsia"/>
                <w:color w:val="333333"/>
                <w:sz w:val="21"/>
                <w:szCs w:val="21"/>
              </w:rPr>
              <w:t>。</w:t>
            </w:r>
          </w:p>
          <w:p w14:paraId="0A6559D6" w14:textId="77777777" w:rsidR="007B2024" w:rsidRDefault="00BE4975">
            <w:pPr>
              <w:spacing w:line="280" w:lineRule="exact"/>
              <w:rPr>
                <w:color w:val="333333"/>
                <w:sz w:val="21"/>
                <w:szCs w:val="21"/>
              </w:rPr>
            </w:pPr>
            <w:r>
              <w:rPr>
                <w:rFonts w:hint="eastAsia"/>
                <w:color w:val="333333"/>
                <w:sz w:val="21"/>
                <w:szCs w:val="21"/>
              </w:rPr>
              <w:t>2.对所提问题回答正确，表达流畅，内容完整</w:t>
            </w:r>
          </w:p>
          <w:p w14:paraId="6D341100" w14:textId="77777777" w:rsidR="007B2024" w:rsidRDefault="00BE4975">
            <w:pPr>
              <w:rPr>
                <w:color w:val="333333"/>
                <w:sz w:val="21"/>
                <w:szCs w:val="21"/>
              </w:rPr>
            </w:pPr>
            <w:r>
              <w:rPr>
                <w:rFonts w:hint="eastAsia"/>
                <w:color w:val="333333"/>
                <w:sz w:val="21"/>
                <w:szCs w:val="21"/>
              </w:rPr>
              <w:t>3.内容恰当；、完整、准确、有深度；表达生动流畅逻辑性强；时间把握精准</w:t>
            </w:r>
          </w:p>
          <w:p w14:paraId="017D17ED" w14:textId="77777777" w:rsidR="007B2024" w:rsidRDefault="00BE4975">
            <w:pPr>
              <w:rPr>
                <w:rFonts w:cs="Times New Roman"/>
                <w:color w:val="000000" w:themeColor="text1"/>
                <w:sz w:val="21"/>
                <w:szCs w:val="21"/>
              </w:rPr>
            </w:pPr>
            <w:r>
              <w:rPr>
                <w:rFonts w:hint="eastAsia"/>
                <w:color w:val="333333"/>
                <w:sz w:val="21"/>
                <w:szCs w:val="21"/>
              </w:rPr>
              <w:t>4.系统考勤全勤，事假、病假不超过1次</w:t>
            </w:r>
          </w:p>
        </w:tc>
      </w:tr>
      <w:tr w:rsidR="007B2024" w14:paraId="081ACD28" w14:textId="77777777">
        <w:trPr>
          <w:jc w:val="center"/>
        </w:trPr>
        <w:tc>
          <w:tcPr>
            <w:tcW w:w="1614" w:type="dxa"/>
          </w:tcPr>
          <w:p w14:paraId="532DD5A0" w14:textId="77777777" w:rsidR="007B2024" w:rsidRDefault="00BE4975">
            <w:pPr>
              <w:spacing w:line="376" w:lineRule="exact"/>
              <w:jc w:val="center"/>
              <w:rPr>
                <w:color w:val="333333"/>
                <w:sz w:val="21"/>
                <w:szCs w:val="21"/>
              </w:rPr>
            </w:pPr>
            <w:r>
              <w:rPr>
                <w:color w:val="333333"/>
                <w:sz w:val="21"/>
                <w:szCs w:val="21"/>
              </w:rPr>
              <w:t>良好</w:t>
            </w:r>
          </w:p>
          <w:p w14:paraId="20693963" w14:textId="77777777" w:rsidR="007B2024" w:rsidRDefault="00BE4975">
            <w:pPr>
              <w:spacing w:line="376" w:lineRule="exact"/>
              <w:jc w:val="center"/>
              <w:rPr>
                <w:color w:val="333333"/>
                <w:sz w:val="21"/>
                <w:szCs w:val="21"/>
              </w:rPr>
            </w:pPr>
            <w:r>
              <w:rPr>
                <w:color w:val="333333"/>
                <w:sz w:val="21"/>
                <w:szCs w:val="21"/>
              </w:rPr>
              <w:t>（80～89分）</w:t>
            </w:r>
          </w:p>
        </w:tc>
        <w:tc>
          <w:tcPr>
            <w:tcW w:w="7240" w:type="dxa"/>
          </w:tcPr>
          <w:p w14:paraId="7FCB51C5" w14:textId="77777777" w:rsidR="007B2024" w:rsidRDefault="00BE4975">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整洁；；80％以上的习题解答正确无误</w:t>
            </w:r>
            <w:r>
              <w:rPr>
                <w:rFonts w:hint="eastAsia"/>
                <w:color w:val="333333"/>
                <w:sz w:val="21"/>
                <w:szCs w:val="21"/>
              </w:rPr>
              <w:t>。</w:t>
            </w:r>
          </w:p>
          <w:p w14:paraId="360CE55C" w14:textId="77777777" w:rsidR="007B2024" w:rsidRDefault="00BE4975">
            <w:pPr>
              <w:spacing w:line="280" w:lineRule="exact"/>
              <w:rPr>
                <w:color w:val="333333"/>
                <w:sz w:val="21"/>
                <w:szCs w:val="21"/>
              </w:rPr>
            </w:pPr>
            <w:r>
              <w:rPr>
                <w:rFonts w:hint="eastAsia"/>
                <w:color w:val="333333"/>
                <w:sz w:val="21"/>
                <w:szCs w:val="21"/>
              </w:rPr>
              <w:t>2.回答问题基本正确，表述较为流利，内容较为完整</w:t>
            </w:r>
          </w:p>
          <w:p w14:paraId="27C7B864" w14:textId="77777777" w:rsidR="007B2024" w:rsidRDefault="00BE4975">
            <w:pPr>
              <w:rPr>
                <w:color w:val="333333"/>
                <w:sz w:val="21"/>
                <w:szCs w:val="21"/>
              </w:rPr>
            </w:pPr>
            <w:r>
              <w:rPr>
                <w:rFonts w:hint="eastAsia"/>
                <w:color w:val="333333"/>
                <w:sz w:val="21"/>
                <w:szCs w:val="21"/>
              </w:rPr>
              <w:t>3.内容比较完整、准确；表述准确清晰，有一定的逻辑性；时间把握基本准确</w:t>
            </w:r>
          </w:p>
          <w:p w14:paraId="33F9901F" w14:textId="77777777" w:rsidR="007B2024" w:rsidRDefault="00BE4975">
            <w:pPr>
              <w:rPr>
                <w:rFonts w:cs="Times New Roman"/>
                <w:color w:val="000000" w:themeColor="text1"/>
                <w:sz w:val="21"/>
                <w:szCs w:val="21"/>
              </w:rPr>
            </w:pPr>
            <w:r>
              <w:rPr>
                <w:rFonts w:hint="eastAsia"/>
                <w:color w:val="333333"/>
                <w:sz w:val="21"/>
                <w:szCs w:val="21"/>
              </w:rPr>
              <w:t>4.系统考勤全勤，事假、病假不超过2次</w:t>
            </w:r>
          </w:p>
        </w:tc>
      </w:tr>
      <w:tr w:rsidR="007B2024" w14:paraId="6174A089" w14:textId="77777777">
        <w:trPr>
          <w:jc w:val="center"/>
        </w:trPr>
        <w:tc>
          <w:tcPr>
            <w:tcW w:w="1614" w:type="dxa"/>
          </w:tcPr>
          <w:p w14:paraId="073D2D7C" w14:textId="77777777" w:rsidR="007B2024" w:rsidRDefault="00BE4975">
            <w:pPr>
              <w:spacing w:line="386" w:lineRule="exact"/>
              <w:jc w:val="center"/>
              <w:rPr>
                <w:color w:val="333333"/>
                <w:sz w:val="21"/>
                <w:szCs w:val="21"/>
              </w:rPr>
            </w:pPr>
            <w:r>
              <w:rPr>
                <w:color w:val="333333"/>
                <w:sz w:val="21"/>
                <w:szCs w:val="21"/>
              </w:rPr>
              <w:t>中等</w:t>
            </w:r>
          </w:p>
          <w:p w14:paraId="51069921" w14:textId="77777777" w:rsidR="007B2024" w:rsidRDefault="00BE4975">
            <w:pPr>
              <w:spacing w:line="386" w:lineRule="exact"/>
              <w:jc w:val="center"/>
              <w:rPr>
                <w:color w:val="333333"/>
                <w:sz w:val="21"/>
                <w:szCs w:val="21"/>
              </w:rPr>
            </w:pPr>
            <w:r>
              <w:rPr>
                <w:color w:val="333333"/>
                <w:sz w:val="21"/>
                <w:szCs w:val="21"/>
              </w:rPr>
              <w:t>（70～79分）</w:t>
            </w:r>
          </w:p>
        </w:tc>
        <w:tc>
          <w:tcPr>
            <w:tcW w:w="7240" w:type="dxa"/>
          </w:tcPr>
          <w:p w14:paraId="052D71D7" w14:textId="77777777" w:rsidR="007B2024" w:rsidRDefault="00BE4975">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整洁；70％以上的习题解答正确无误</w:t>
            </w:r>
            <w:r>
              <w:rPr>
                <w:rFonts w:hint="eastAsia"/>
                <w:color w:val="333333"/>
                <w:sz w:val="21"/>
                <w:szCs w:val="21"/>
              </w:rPr>
              <w:t>。</w:t>
            </w:r>
          </w:p>
          <w:p w14:paraId="3B74F955" w14:textId="77777777" w:rsidR="007B2024" w:rsidRDefault="00BE4975">
            <w:pPr>
              <w:spacing w:line="280" w:lineRule="exact"/>
              <w:rPr>
                <w:color w:val="333333"/>
                <w:sz w:val="21"/>
                <w:szCs w:val="21"/>
              </w:rPr>
            </w:pPr>
            <w:r>
              <w:rPr>
                <w:rFonts w:hint="eastAsia"/>
                <w:color w:val="333333"/>
                <w:sz w:val="21"/>
                <w:szCs w:val="21"/>
              </w:rPr>
              <w:t>2.回答基本无误，表达基本流利，内容基本完整</w:t>
            </w:r>
          </w:p>
          <w:p w14:paraId="118DFC83" w14:textId="77777777" w:rsidR="007B2024" w:rsidRDefault="00BE4975">
            <w:pPr>
              <w:rPr>
                <w:color w:val="333333"/>
                <w:sz w:val="21"/>
                <w:szCs w:val="21"/>
              </w:rPr>
            </w:pPr>
            <w:r>
              <w:rPr>
                <w:rFonts w:hint="eastAsia"/>
                <w:color w:val="333333"/>
                <w:sz w:val="21"/>
                <w:szCs w:val="21"/>
              </w:rPr>
              <w:t>3.内容基本完整、基本合理；讲述基本清楚；超时</w:t>
            </w:r>
          </w:p>
          <w:p w14:paraId="0F1CDDC6" w14:textId="77777777" w:rsidR="007B2024" w:rsidRDefault="00BE4975">
            <w:pPr>
              <w:rPr>
                <w:rFonts w:cs="Times New Roman"/>
                <w:color w:val="000000" w:themeColor="text1"/>
                <w:sz w:val="21"/>
                <w:szCs w:val="21"/>
              </w:rPr>
            </w:pPr>
            <w:r>
              <w:rPr>
                <w:rFonts w:hint="eastAsia"/>
                <w:color w:val="333333"/>
                <w:sz w:val="21"/>
                <w:szCs w:val="21"/>
              </w:rPr>
              <w:t>4.系统考勤全勤，事假、病假不超过3次</w:t>
            </w:r>
          </w:p>
        </w:tc>
      </w:tr>
      <w:tr w:rsidR="007B2024" w14:paraId="6E587949" w14:textId="77777777">
        <w:trPr>
          <w:jc w:val="center"/>
        </w:trPr>
        <w:tc>
          <w:tcPr>
            <w:tcW w:w="1614" w:type="dxa"/>
          </w:tcPr>
          <w:p w14:paraId="523F9D08" w14:textId="77777777" w:rsidR="007B2024" w:rsidRDefault="00BE4975">
            <w:pPr>
              <w:spacing w:line="376" w:lineRule="exact"/>
              <w:jc w:val="center"/>
              <w:rPr>
                <w:color w:val="333333"/>
                <w:sz w:val="21"/>
                <w:szCs w:val="21"/>
              </w:rPr>
            </w:pPr>
            <w:r>
              <w:rPr>
                <w:color w:val="333333"/>
                <w:sz w:val="21"/>
                <w:szCs w:val="21"/>
              </w:rPr>
              <w:t>及格</w:t>
            </w:r>
          </w:p>
          <w:p w14:paraId="6D782002" w14:textId="77777777" w:rsidR="007B2024" w:rsidRDefault="00BE4975">
            <w:pPr>
              <w:spacing w:line="376" w:lineRule="exact"/>
              <w:jc w:val="center"/>
              <w:rPr>
                <w:color w:val="333333"/>
                <w:sz w:val="21"/>
                <w:szCs w:val="21"/>
              </w:rPr>
            </w:pPr>
            <w:r>
              <w:rPr>
                <w:color w:val="333333"/>
                <w:sz w:val="21"/>
                <w:szCs w:val="21"/>
              </w:rPr>
              <w:t>（60～69分）</w:t>
            </w:r>
          </w:p>
        </w:tc>
        <w:tc>
          <w:tcPr>
            <w:tcW w:w="7240" w:type="dxa"/>
          </w:tcPr>
          <w:p w14:paraId="3470E058" w14:textId="77777777" w:rsidR="007B2024" w:rsidRDefault="00BE4975">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；60％以上的习题解答正确无误</w:t>
            </w:r>
            <w:r>
              <w:rPr>
                <w:rFonts w:hint="eastAsia"/>
                <w:color w:val="333333"/>
                <w:sz w:val="21"/>
                <w:szCs w:val="21"/>
              </w:rPr>
              <w:t>。</w:t>
            </w:r>
          </w:p>
          <w:p w14:paraId="695B4DEF" w14:textId="77777777" w:rsidR="007B2024" w:rsidRDefault="00BE4975">
            <w:pPr>
              <w:spacing w:line="280" w:lineRule="exact"/>
              <w:rPr>
                <w:color w:val="333333"/>
                <w:sz w:val="21"/>
                <w:szCs w:val="21"/>
              </w:rPr>
            </w:pPr>
            <w:r>
              <w:rPr>
                <w:rFonts w:hint="eastAsia"/>
                <w:color w:val="333333"/>
                <w:sz w:val="21"/>
                <w:szCs w:val="21"/>
              </w:rPr>
              <w:t>2.回答虽然不正确，但能够表达自己的观点</w:t>
            </w:r>
          </w:p>
          <w:p w14:paraId="6EC9ABFA" w14:textId="77777777" w:rsidR="007B2024" w:rsidRDefault="00BE4975">
            <w:pPr>
              <w:rPr>
                <w:color w:val="333333"/>
                <w:sz w:val="21"/>
                <w:szCs w:val="21"/>
              </w:rPr>
            </w:pPr>
            <w:r>
              <w:rPr>
                <w:rFonts w:hint="eastAsia"/>
                <w:color w:val="333333"/>
                <w:sz w:val="21"/>
                <w:szCs w:val="21"/>
              </w:rPr>
              <w:t>3.有准备，但汇报内容不完整、观点错误，逻辑混乱；超时较严重</w:t>
            </w:r>
          </w:p>
          <w:p w14:paraId="49D79413" w14:textId="77777777" w:rsidR="007B2024" w:rsidRDefault="00BE4975">
            <w:pPr>
              <w:rPr>
                <w:rFonts w:cs="Times New Roman"/>
                <w:color w:val="000000" w:themeColor="text1"/>
                <w:sz w:val="21"/>
                <w:szCs w:val="21"/>
              </w:rPr>
            </w:pPr>
            <w:r>
              <w:rPr>
                <w:rFonts w:hint="eastAsia"/>
                <w:color w:val="333333"/>
                <w:sz w:val="21"/>
                <w:szCs w:val="21"/>
              </w:rPr>
              <w:t>4.系统考勤缺勤3次以下</w:t>
            </w:r>
          </w:p>
        </w:tc>
      </w:tr>
      <w:tr w:rsidR="007B2024" w14:paraId="78EB8460" w14:textId="77777777">
        <w:trPr>
          <w:jc w:val="center"/>
        </w:trPr>
        <w:tc>
          <w:tcPr>
            <w:tcW w:w="1614" w:type="dxa"/>
          </w:tcPr>
          <w:p w14:paraId="5331E44C" w14:textId="77777777" w:rsidR="007B2024" w:rsidRDefault="00BE4975">
            <w:pPr>
              <w:spacing w:line="272" w:lineRule="exact"/>
              <w:jc w:val="center"/>
              <w:rPr>
                <w:color w:val="333333"/>
                <w:sz w:val="21"/>
                <w:szCs w:val="21"/>
              </w:rPr>
            </w:pPr>
            <w:r>
              <w:rPr>
                <w:color w:val="333333"/>
                <w:sz w:val="21"/>
                <w:szCs w:val="21"/>
              </w:rPr>
              <w:t>不及格</w:t>
            </w:r>
          </w:p>
          <w:p w14:paraId="3C101E56" w14:textId="77777777" w:rsidR="007B2024" w:rsidRDefault="00BE4975">
            <w:pPr>
              <w:spacing w:line="272" w:lineRule="exact"/>
              <w:jc w:val="center"/>
              <w:rPr>
                <w:color w:val="333333"/>
                <w:sz w:val="21"/>
                <w:szCs w:val="21"/>
              </w:rPr>
            </w:pPr>
            <w:r>
              <w:rPr>
                <w:color w:val="333333"/>
                <w:sz w:val="21"/>
                <w:szCs w:val="21"/>
              </w:rPr>
              <w:t>（60以下）</w:t>
            </w:r>
          </w:p>
        </w:tc>
        <w:tc>
          <w:tcPr>
            <w:tcW w:w="7240" w:type="dxa"/>
          </w:tcPr>
          <w:p w14:paraId="5168A434" w14:textId="77777777" w:rsidR="007B2024" w:rsidRDefault="00BE4975">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w:t>
            </w:r>
            <w:r>
              <w:rPr>
                <w:rFonts w:hint="eastAsia"/>
                <w:color w:val="333333"/>
                <w:sz w:val="21"/>
                <w:szCs w:val="21"/>
              </w:rPr>
              <w:t>。</w:t>
            </w:r>
          </w:p>
          <w:p w14:paraId="36704C5D" w14:textId="77777777" w:rsidR="007B2024" w:rsidRDefault="00BE4975">
            <w:pPr>
              <w:spacing w:line="280" w:lineRule="exact"/>
              <w:rPr>
                <w:color w:val="333333"/>
                <w:sz w:val="21"/>
                <w:szCs w:val="21"/>
              </w:rPr>
            </w:pPr>
            <w:r>
              <w:rPr>
                <w:rFonts w:hint="eastAsia"/>
                <w:color w:val="333333"/>
                <w:sz w:val="21"/>
                <w:szCs w:val="21"/>
              </w:rPr>
              <w:t>2.不给予任何回答</w:t>
            </w:r>
          </w:p>
          <w:p w14:paraId="0D2E4DBA" w14:textId="77777777" w:rsidR="007B2024" w:rsidRDefault="00BE4975">
            <w:pPr>
              <w:rPr>
                <w:color w:val="333333"/>
                <w:sz w:val="21"/>
                <w:szCs w:val="21"/>
              </w:rPr>
            </w:pPr>
            <w:r>
              <w:rPr>
                <w:rFonts w:hint="eastAsia"/>
                <w:color w:val="333333"/>
                <w:sz w:val="21"/>
                <w:szCs w:val="21"/>
              </w:rPr>
              <w:t>3.缺席小组汇报</w:t>
            </w:r>
          </w:p>
          <w:p w14:paraId="4468860D" w14:textId="77777777" w:rsidR="007B2024" w:rsidRDefault="00BE4975">
            <w:pPr>
              <w:rPr>
                <w:rFonts w:cs="Times New Roman"/>
                <w:color w:val="000000" w:themeColor="text1"/>
                <w:sz w:val="21"/>
                <w:szCs w:val="21"/>
              </w:rPr>
            </w:pPr>
            <w:r>
              <w:rPr>
                <w:rFonts w:hint="eastAsia"/>
                <w:color w:val="333333"/>
                <w:sz w:val="21"/>
                <w:szCs w:val="21"/>
              </w:rPr>
              <w:t>4.课堂管理系统考勤，3次及以上无故缺勤</w:t>
            </w:r>
          </w:p>
        </w:tc>
      </w:tr>
    </w:tbl>
    <w:p w14:paraId="7E42470A" w14:textId="77777777" w:rsidR="007B2024" w:rsidRDefault="007B2024">
      <w:pPr>
        <w:spacing w:line="360" w:lineRule="auto"/>
        <w:rPr>
          <w:rFonts w:asciiTheme="minorEastAsia" w:eastAsiaTheme="minorEastAsia" w:hAnsiTheme="minorEastAsia" w:cs="Times New Roman"/>
          <w:color w:val="000000" w:themeColor="text1"/>
          <w:sz w:val="21"/>
          <w:szCs w:val="21"/>
        </w:rPr>
      </w:pPr>
    </w:p>
    <w:p w14:paraId="4FAC47B0" w14:textId="77777777" w:rsidR="007B2024" w:rsidRDefault="00BE497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2.期末考试（占总成绩的60%）：采用百分制。期末考试的考核内容、题型和分值分配情况请见下表：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3913"/>
        <w:gridCol w:w="2018"/>
        <w:gridCol w:w="798"/>
        <w:gridCol w:w="678"/>
      </w:tblGrid>
      <w:tr w:rsidR="007B2024" w14:paraId="22C26CE3" w14:textId="77777777">
        <w:trPr>
          <w:trHeight w:val="340"/>
          <w:jc w:val="center"/>
        </w:trPr>
        <w:tc>
          <w:tcPr>
            <w:tcW w:w="1489" w:type="dxa"/>
            <w:vAlign w:val="center"/>
          </w:tcPr>
          <w:p w14:paraId="1F470AEC" w14:textId="77777777" w:rsidR="007B2024" w:rsidRDefault="00BE4975">
            <w:pPr>
              <w:snapToGrid w:val="0"/>
              <w:jc w:val="center"/>
              <w:rPr>
                <w:b/>
                <w:bCs/>
                <w:color w:val="000000" w:themeColor="text1"/>
                <w:sz w:val="21"/>
                <w:szCs w:val="21"/>
              </w:rPr>
            </w:pPr>
            <w:r>
              <w:rPr>
                <w:rFonts w:hint="eastAsia"/>
                <w:b/>
                <w:bCs/>
                <w:color w:val="000000" w:themeColor="text1"/>
                <w:sz w:val="21"/>
                <w:szCs w:val="21"/>
              </w:rPr>
              <w:t>考核</w:t>
            </w:r>
          </w:p>
          <w:p w14:paraId="037ACD5D" w14:textId="77777777" w:rsidR="007B2024" w:rsidRDefault="00BE4975">
            <w:pPr>
              <w:snapToGrid w:val="0"/>
              <w:jc w:val="center"/>
              <w:rPr>
                <w:b/>
                <w:bCs/>
                <w:color w:val="000000" w:themeColor="text1"/>
                <w:sz w:val="21"/>
                <w:szCs w:val="21"/>
              </w:rPr>
            </w:pPr>
            <w:r>
              <w:rPr>
                <w:rFonts w:hint="eastAsia"/>
                <w:b/>
                <w:bCs/>
                <w:color w:val="000000" w:themeColor="text1"/>
                <w:sz w:val="21"/>
                <w:szCs w:val="21"/>
              </w:rPr>
              <w:t>模块</w:t>
            </w:r>
          </w:p>
        </w:tc>
        <w:tc>
          <w:tcPr>
            <w:tcW w:w="3913" w:type="dxa"/>
            <w:vAlign w:val="center"/>
          </w:tcPr>
          <w:p w14:paraId="19252328" w14:textId="77777777" w:rsidR="007B2024" w:rsidRDefault="00BE4975">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2018" w:type="dxa"/>
          </w:tcPr>
          <w:p w14:paraId="40C27C1D" w14:textId="77777777" w:rsidR="007B2024" w:rsidRDefault="00BE4975">
            <w:pPr>
              <w:snapToGrid w:val="0"/>
              <w:jc w:val="center"/>
              <w:rPr>
                <w:b/>
                <w:bCs/>
                <w:color w:val="000000" w:themeColor="text1"/>
                <w:sz w:val="21"/>
                <w:szCs w:val="21"/>
              </w:rPr>
            </w:pPr>
            <w:r>
              <w:rPr>
                <w:rFonts w:hint="eastAsia"/>
                <w:b/>
                <w:bCs/>
                <w:color w:val="000000" w:themeColor="text1"/>
                <w:sz w:val="21"/>
                <w:szCs w:val="21"/>
              </w:rPr>
              <w:t>主要</w:t>
            </w:r>
          </w:p>
          <w:p w14:paraId="0020426D" w14:textId="77777777" w:rsidR="007B2024" w:rsidRDefault="00BE4975">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70A0F390" w14:textId="77777777" w:rsidR="007B2024" w:rsidRDefault="00BE4975">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69ACBC58" w14:textId="77777777" w:rsidR="007B2024" w:rsidRDefault="00BE4975">
            <w:pPr>
              <w:snapToGrid w:val="0"/>
              <w:jc w:val="center"/>
              <w:rPr>
                <w:b/>
                <w:bCs/>
                <w:color w:val="000000" w:themeColor="text1"/>
                <w:sz w:val="21"/>
                <w:szCs w:val="21"/>
              </w:rPr>
            </w:pPr>
            <w:r>
              <w:rPr>
                <w:rFonts w:hint="eastAsia"/>
                <w:b/>
                <w:bCs/>
                <w:color w:val="000000" w:themeColor="text1"/>
                <w:sz w:val="21"/>
                <w:szCs w:val="21"/>
              </w:rPr>
              <w:t>分值</w:t>
            </w:r>
          </w:p>
        </w:tc>
      </w:tr>
      <w:tr w:rsidR="007B2024" w14:paraId="1407C909" w14:textId="77777777">
        <w:trPr>
          <w:trHeight w:val="339"/>
          <w:jc w:val="center"/>
        </w:trPr>
        <w:tc>
          <w:tcPr>
            <w:tcW w:w="1489" w:type="dxa"/>
            <w:vMerge w:val="restart"/>
            <w:vAlign w:val="center"/>
          </w:tcPr>
          <w:p w14:paraId="17D8100B" w14:textId="77777777" w:rsidR="007B2024" w:rsidRDefault="00BE4975">
            <w:pPr>
              <w:snapToGrid w:val="0"/>
              <w:jc w:val="center"/>
              <w:rPr>
                <w:color w:val="000000" w:themeColor="text1"/>
                <w:sz w:val="21"/>
                <w:szCs w:val="21"/>
              </w:rPr>
            </w:pPr>
            <w:r>
              <w:rPr>
                <w:rFonts w:hint="eastAsia"/>
                <w:sz w:val="21"/>
                <w:szCs w:val="21"/>
              </w:rPr>
              <w:t>货币与货币制度</w:t>
            </w:r>
          </w:p>
        </w:tc>
        <w:tc>
          <w:tcPr>
            <w:tcW w:w="3913" w:type="dxa"/>
            <w:vAlign w:val="center"/>
          </w:tcPr>
          <w:p w14:paraId="56EC25B9" w14:textId="77777777" w:rsidR="007B2024" w:rsidRDefault="00BE4975">
            <w:pPr>
              <w:snapToGrid w:val="0"/>
              <w:ind w:left="181"/>
              <w:jc w:val="both"/>
              <w:rPr>
                <w:color w:val="000000" w:themeColor="text1"/>
                <w:sz w:val="21"/>
                <w:szCs w:val="21"/>
              </w:rPr>
            </w:pPr>
            <w:r>
              <w:rPr>
                <w:rFonts w:hint="eastAsia"/>
                <w:color w:val="333333"/>
                <w:sz w:val="21"/>
                <w:szCs w:val="21"/>
              </w:rPr>
              <w:t>货币的形态、货币的职能</w:t>
            </w:r>
          </w:p>
        </w:tc>
        <w:tc>
          <w:tcPr>
            <w:tcW w:w="2018" w:type="dxa"/>
            <w:vAlign w:val="center"/>
          </w:tcPr>
          <w:p w14:paraId="3C701F19" w14:textId="77777777" w:rsidR="007B2024" w:rsidRDefault="00BE4975">
            <w:pPr>
              <w:snapToGrid w:val="0"/>
              <w:jc w:val="center"/>
              <w:rPr>
                <w:color w:val="000000" w:themeColor="text1"/>
                <w:sz w:val="21"/>
                <w:szCs w:val="21"/>
              </w:rPr>
            </w:pPr>
            <w:r>
              <w:rPr>
                <w:rFonts w:hint="eastAsia"/>
                <w:color w:val="000000" w:themeColor="text1"/>
                <w:sz w:val="21"/>
                <w:szCs w:val="21"/>
              </w:rPr>
              <w:t>选择题、名词解释</w:t>
            </w:r>
          </w:p>
        </w:tc>
        <w:tc>
          <w:tcPr>
            <w:tcW w:w="798" w:type="dxa"/>
            <w:vAlign w:val="center"/>
          </w:tcPr>
          <w:p w14:paraId="3465C358" w14:textId="77777777" w:rsidR="007B2024" w:rsidRDefault="00BE4975">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3F03E8D3" w14:textId="77777777" w:rsidR="007B2024" w:rsidRDefault="00BE4975">
            <w:pPr>
              <w:snapToGrid w:val="0"/>
              <w:jc w:val="center"/>
              <w:rPr>
                <w:color w:val="000000" w:themeColor="text1"/>
                <w:sz w:val="21"/>
                <w:szCs w:val="21"/>
              </w:rPr>
            </w:pPr>
            <w:r>
              <w:rPr>
                <w:rFonts w:hint="eastAsia"/>
                <w:color w:val="000000" w:themeColor="text1"/>
                <w:sz w:val="21"/>
                <w:szCs w:val="21"/>
              </w:rPr>
              <w:t>4</w:t>
            </w:r>
          </w:p>
        </w:tc>
      </w:tr>
      <w:tr w:rsidR="007B2024" w14:paraId="023B99F2" w14:textId="77777777">
        <w:trPr>
          <w:trHeight w:val="339"/>
          <w:jc w:val="center"/>
        </w:trPr>
        <w:tc>
          <w:tcPr>
            <w:tcW w:w="1489" w:type="dxa"/>
            <w:vMerge/>
            <w:vAlign w:val="center"/>
          </w:tcPr>
          <w:p w14:paraId="09B824B5" w14:textId="77777777" w:rsidR="007B2024" w:rsidRDefault="007B2024">
            <w:pPr>
              <w:snapToGrid w:val="0"/>
              <w:jc w:val="center"/>
              <w:rPr>
                <w:color w:val="000000" w:themeColor="text1"/>
                <w:sz w:val="21"/>
                <w:szCs w:val="21"/>
              </w:rPr>
            </w:pPr>
          </w:p>
        </w:tc>
        <w:tc>
          <w:tcPr>
            <w:tcW w:w="3913" w:type="dxa"/>
            <w:vAlign w:val="center"/>
          </w:tcPr>
          <w:p w14:paraId="7864DD56" w14:textId="77777777" w:rsidR="007B2024" w:rsidRDefault="00BE4975">
            <w:pPr>
              <w:snapToGrid w:val="0"/>
              <w:ind w:left="181"/>
              <w:jc w:val="both"/>
              <w:rPr>
                <w:color w:val="000000" w:themeColor="text1"/>
                <w:sz w:val="21"/>
                <w:szCs w:val="21"/>
              </w:rPr>
            </w:pPr>
            <w:r>
              <w:rPr>
                <w:rFonts w:hint="eastAsia"/>
                <w:color w:val="000000" w:themeColor="text1"/>
                <w:sz w:val="21"/>
                <w:szCs w:val="21"/>
              </w:rPr>
              <w:t>货币制度的演进</w:t>
            </w:r>
          </w:p>
        </w:tc>
        <w:tc>
          <w:tcPr>
            <w:tcW w:w="2018" w:type="dxa"/>
            <w:vAlign w:val="center"/>
          </w:tcPr>
          <w:p w14:paraId="508C252D" w14:textId="77777777" w:rsidR="007B2024" w:rsidRDefault="00BE4975">
            <w:pPr>
              <w:snapToGrid w:val="0"/>
              <w:jc w:val="center"/>
              <w:rPr>
                <w:color w:val="000000" w:themeColor="text1"/>
                <w:sz w:val="21"/>
                <w:szCs w:val="21"/>
              </w:rPr>
            </w:pPr>
            <w:r>
              <w:rPr>
                <w:rFonts w:hint="eastAsia"/>
                <w:color w:val="000000" w:themeColor="text1"/>
                <w:sz w:val="21"/>
                <w:szCs w:val="21"/>
              </w:rPr>
              <w:t>选择题、名词解释</w:t>
            </w:r>
          </w:p>
        </w:tc>
        <w:tc>
          <w:tcPr>
            <w:tcW w:w="798" w:type="dxa"/>
            <w:vAlign w:val="center"/>
          </w:tcPr>
          <w:p w14:paraId="2B7B0FC8" w14:textId="77777777" w:rsidR="007B2024" w:rsidRDefault="00BE4975">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2B193CBB" w14:textId="77777777" w:rsidR="007B2024" w:rsidRDefault="00BE4975">
            <w:pPr>
              <w:snapToGrid w:val="0"/>
              <w:jc w:val="center"/>
              <w:rPr>
                <w:color w:val="000000" w:themeColor="text1"/>
                <w:sz w:val="21"/>
                <w:szCs w:val="21"/>
              </w:rPr>
            </w:pPr>
            <w:r>
              <w:rPr>
                <w:rFonts w:hint="eastAsia"/>
                <w:color w:val="000000" w:themeColor="text1"/>
                <w:sz w:val="21"/>
                <w:szCs w:val="21"/>
              </w:rPr>
              <w:t>5</w:t>
            </w:r>
          </w:p>
        </w:tc>
      </w:tr>
      <w:tr w:rsidR="007B2024" w14:paraId="6C4F3811" w14:textId="77777777">
        <w:trPr>
          <w:trHeight w:val="339"/>
          <w:jc w:val="center"/>
        </w:trPr>
        <w:tc>
          <w:tcPr>
            <w:tcW w:w="1489" w:type="dxa"/>
            <w:vMerge/>
            <w:vAlign w:val="center"/>
          </w:tcPr>
          <w:p w14:paraId="438D7B62" w14:textId="77777777" w:rsidR="007B2024" w:rsidRDefault="007B2024">
            <w:pPr>
              <w:snapToGrid w:val="0"/>
              <w:jc w:val="center"/>
              <w:rPr>
                <w:color w:val="000000" w:themeColor="text1"/>
                <w:sz w:val="21"/>
                <w:szCs w:val="21"/>
              </w:rPr>
            </w:pPr>
          </w:p>
        </w:tc>
        <w:tc>
          <w:tcPr>
            <w:tcW w:w="3913" w:type="dxa"/>
            <w:vAlign w:val="center"/>
          </w:tcPr>
          <w:p w14:paraId="25C3275C" w14:textId="77777777" w:rsidR="007B2024" w:rsidRDefault="00BE4975">
            <w:pPr>
              <w:snapToGrid w:val="0"/>
              <w:ind w:left="181"/>
              <w:jc w:val="both"/>
              <w:rPr>
                <w:color w:val="000000" w:themeColor="text1"/>
                <w:sz w:val="21"/>
                <w:szCs w:val="21"/>
              </w:rPr>
            </w:pPr>
            <w:r>
              <w:rPr>
                <w:rFonts w:hint="eastAsia"/>
                <w:color w:val="000000" w:themeColor="text1"/>
                <w:sz w:val="21"/>
                <w:szCs w:val="21"/>
              </w:rPr>
              <w:t>货币制度的主要内容</w:t>
            </w:r>
          </w:p>
        </w:tc>
        <w:tc>
          <w:tcPr>
            <w:tcW w:w="2018" w:type="dxa"/>
            <w:vAlign w:val="center"/>
          </w:tcPr>
          <w:p w14:paraId="4AC9CD36" w14:textId="77777777" w:rsidR="007B2024" w:rsidRDefault="00BE4975">
            <w:pPr>
              <w:snapToGrid w:val="0"/>
              <w:jc w:val="center"/>
              <w:rPr>
                <w:color w:val="000000" w:themeColor="text1"/>
                <w:sz w:val="21"/>
                <w:szCs w:val="21"/>
              </w:rPr>
            </w:pPr>
            <w:r>
              <w:rPr>
                <w:rFonts w:hint="eastAsia"/>
                <w:color w:val="000000" w:themeColor="text1"/>
                <w:sz w:val="21"/>
                <w:szCs w:val="21"/>
              </w:rPr>
              <w:t>选择题、简答题</w:t>
            </w:r>
          </w:p>
        </w:tc>
        <w:tc>
          <w:tcPr>
            <w:tcW w:w="798" w:type="dxa"/>
            <w:vAlign w:val="center"/>
          </w:tcPr>
          <w:p w14:paraId="3AD273D3" w14:textId="77777777" w:rsidR="007B2024" w:rsidRDefault="00BE4975">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36B22C03" w14:textId="77777777" w:rsidR="007B2024" w:rsidRDefault="00BE4975">
            <w:pPr>
              <w:snapToGrid w:val="0"/>
              <w:jc w:val="center"/>
              <w:rPr>
                <w:color w:val="000000" w:themeColor="text1"/>
                <w:sz w:val="21"/>
                <w:szCs w:val="21"/>
              </w:rPr>
            </w:pPr>
            <w:r>
              <w:rPr>
                <w:rFonts w:hint="eastAsia"/>
                <w:color w:val="000000" w:themeColor="text1"/>
                <w:sz w:val="21"/>
                <w:szCs w:val="21"/>
              </w:rPr>
              <w:t>6</w:t>
            </w:r>
          </w:p>
        </w:tc>
      </w:tr>
      <w:tr w:rsidR="007B2024" w14:paraId="0FDC7C42" w14:textId="77777777">
        <w:trPr>
          <w:trHeight w:val="339"/>
          <w:jc w:val="center"/>
        </w:trPr>
        <w:tc>
          <w:tcPr>
            <w:tcW w:w="1489" w:type="dxa"/>
            <w:vMerge w:val="restart"/>
            <w:vAlign w:val="center"/>
          </w:tcPr>
          <w:p w14:paraId="3626E13B" w14:textId="77777777" w:rsidR="007B2024" w:rsidRDefault="00BE4975">
            <w:pPr>
              <w:snapToGrid w:val="0"/>
              <w:jc w:val="center"/>
              <w:rPr>
                <w:color w:val="000000" w:themeColor="text1"/>
                <w:sz w:val="21"/>
                <w:szCs w:val="21"/>
              </w:rPr>
            </w:pPr>
            <w:r>
              <w:rPr>
                <w:rFonts w:hint="eastAsia"/>
                <w:color w:val="000000" w:themeColor="text1"/>
                <w:sz w:val="21"/>
                <w:szCs w:val="21"/>
              </w:rPr>
              <w:t>信用与信用形式</w:t>
            </w:r>
          </w:p>
        </w:tc>
        <w:tc>
          <w:tcPr>
            <w:tcW w:w="3913" w:type="dxa"/>
            <w:vAlign w:val="center"/>
          </w:tcPr>
          <w:p w14:paraId="0C9B746C" w14:textId="77777777" w:rsidR="007B2024" w:rsidRDefault="00BE4975">
            <w:pPr>
              <w:snapToGrid w:val="0"/>
              <w:ind w:left="181"/>
              <w:jc w:val="both"/>
              <w:rPr>
                <w:color w:val="333333"/>
                <w:sz w:val="21"/>
                <w:szCs w:val="21"/>
              </w:rPr>
            </w:pPr>
            <w:r>
              <w:rPr>
                <w:rFonts w:hint="eastAsia"/>
                <w:color w:val="333333"/>
                <w:sz w:val="21"/>
                <w:szCs w:val="21"/>
              </w:rPr>
              <w:t>信用的构成要素</w:t>
            </w:r>
          </w:p>
        </w:tc>
        <w:tc>
          <w:tcPr>
            <w:tcW w:w="2018" w:type="dxa"/>
            <w:vAlign w:val="center"/>
          </w:tcPr>
          <w:p w14:paraId="42CDFA7F" w14:textId="77777777" w:rsidR="007B2024" w:rsidRDefault="00BE4975">
            <w:pPr>
              <w:snapToGrid w:val="0"/>
              <w:jc w:val="center"/>
              <w:rPr>
                <w:color w:val="000000" w:themeColor="text1"/>
                <w:sz w:val="21"/>
                <w:szCs w:val="21"/>
              </w:rPr>
            </w:pPr>
            <w:r>
              <w:rPr>
                <w:rFonts w:hint="eastAsia"/>
                <w:color w:val="000000" w:themeColor="text1"/>
                <w:sz w:val="21"/>
                <w:szCs w:val="21"/>
              </w:rPr>
              <w:t>选择题</w:t>
            </w:r>
          </w:p>
        </w:tc>
        <w:tc>
          <w:tcPr>
            <w:tcW w:w="798" w:type="dxa"/>
            <w:vAlign w:val="center"/>
          </w:tcPr>
          <w:p w14:paraId="730FBADE" w14:textId="77777777" w:rsidR="007B2024" w:rsidRDefault="00BE4975">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3D80C398" w14:textId="77777777" w:rsidR="007B2024" w:rsidRDefault="00BE4975">
            <w:pPr>
              <w:snapToGrid w:val="0"/>
              <w:jc w:val="center"/>
              <w:rPr>
                <w:color w:val="000000" w:themeColor="text1"/>
                <w:sz w:val="21"/>
                <w:szCs w:val="21"/>
              </w:rPr>
            </w:pPr>
            <w:r>
              <w:rPr>
                <w:rFonts w:hint="eastAsia"/>
                <w:color w:val="000000" w:themeColor="text1"/>
                <w:sz w:val="21"/>
                <w:szCs w:val="21"/>
              </w:rPr>
              <w:t>2</w:t>
            </w:r>
          </w:p>
        </w:tc>
      </w:tr>
      <w:tr w:rsidR="007B2024" w14:paraId="1A3BFA5D" w14:textId="77777777">
        <w:trPr>
          <w:trHeight w:val="339"/>
          <w:jc w:val="center"/>
        </w:trPr>
        <w:tc>
          <w:tcPr>
            <w:tcW w:w="1489" w:type="dxa"/>
            <w:vMerge/>
            <w:vAlign w:val="center"/>
          </w:tcPr>
          <w:p w14:paraId="1897A1E2" w14:textId="77777777" w:rsidR="007B2024" w:rsidRDefault="007B2024">
            <w:pPr>
              <w:snapToGrid w:val="0"/>
              <w:jc w:val="center"/>
              <w:rPr>
                <w:color w:val="000000" w:themeColor="text1"/>
                <w:sz w:val="21"/>
                <w:szCs w:val="21"/>
              </w:rPr>
            </w:pPr>
          </w:p>
        </w:tc>
        <w:tc>
          <w:tcPr>
            <w:tcW w:w="3913" w:type="dxa"/>
            <w:vAlign w:val="center"/>
          </w:tcPr>
          <w:p w14:paraId="0C2A0D88" w14:textId="77777777" w:rsidR="007B2024" w:rsidRDefault="00BE4975">
            <w:pPr>
              <w:snapToGrid w:val="0"/>
              <w:ind w:left="181"/>
              <w:jc w:val="both"/>
              <w:rPr>
                <w:color w:val="333333"/>
                <w:sz w:val="21"/>
                <w:szCs w:val="21"/>
              </w:rPr>
            </w:pPr>
            <w:r>
              <w:rPr>
                <w:rFonts w:hint="eastAsia"/>
                <w:color w:val="333333"/>
                <w:sz w:val="21"/>
                <w:szCs w:val="21"/>
              </w:rPr>
              <w:t>现代信用的主要形式</w:t>
            </w:r>
          </w:p>
        </w:tc>
        <w:tc>
          <w:tcPr>
            <w:tcW w:w="2018" w:type="dxa"/>
            <w:vAlign w:val="center"/>
          </w:tcPr>
          <w:p w14:paraId="4455D740" w14:textId="77777777" w:rsidR="007B2024" w:rsidRDefault="00BE4975">
            <w:pPr>
              <w:snapToGrid w:val="0"/>
              <w:ind w:left="181"/>
              <w:jc w:val="both"/>
              <w:rPr>
                <w:color w:val="333333"/>
                <w:sz w:val="21"/>
                <w:szCs w:val="21"/>
              </w:rPr>
            </w:pPr>
            <w:r>
              <w:rPr>
                <w:rFonts w:hint="eastAsia"/>
                <w:color w:val="333333"/>
                <w:sz w:val="21"/>
                <w:szCs w:val="21"/>
              </w:rPr>
              <w:t>选择题、名词解释、简答题</w:t>
            </w:r>
          </w:p>
        </w:tc>
        <w:tc>
          <w:tcPr>
            <w:tcW w:w="798" w:type="dxa"/>
            <w:vAlign w:val="center"/>
          </w:tcPr>
          <w:p w14:paraId="2C2F789C" w14:textId="77777777" w:rsidR="007B2024" w:rsidRDefault="00BE4975">
            <w:pPr>
              <w:snapToGrid w:val="0"/>
              <w:jc w:val="center"/>
              <w:rPr>
                <w:color w:val="333333"/>
                <w:sz w:val="21"/>
                <w:szCs w:val="21"/>
              </w:rPr>
            </w:pPr>
            <w:r>
              <w:rPr>
                <w:rFonts w:hint="eastAsia"/>
                <w:color w:val="333333"/>
                <w:sz w:val="21"/>
                <w:szCs w:val="21"/>
              </w:rPr>
              <w:t>目标3</w:t>
            </w:r>
          </w:p>
        </w:tc>
        <w:tc>
          <w:tcPr>
            <w:tcW w:w="678" w:type="dxa"/>
            <w:vAlign w:val="center"/>
          </w:tcPr>
          <w:p w14:paraId="3432C1A7" w14:textId="77777777" w:rsidR="007B2024" w:rsidRDefault="00BE4975">
            <w:pPr>
              <w:snapToGrid w:val="0"/>
              <w:ind w:left="181"/>
              <w:jc w:val="both"/>
              <w:rPr>
                <w:color w:val="333333"/>
                <w:sz w:val="21"/>
                <w:szCs w:val="21"/>
              </w:rPr>
            </w:pPr>
            <w:r>
              <w:rPr>
                <w:rFonts w:hint="eastAsia"/>
                <w:color w:val="333333"/>
                <w:sz w:val="21"/>
                <w:szCs w:val="21"/>
              </w:rPr>
              <w:t>8</w:t>
            </w:r>
          </w:p>
        </w:tc>
      </w:tr>
      <w:tr w:rsidR="007B2024" w14:paraId="14CAE375" w14:textId="77777777">
        <w:trPr>
          <w:trHeight w:val="339"/>
          <w:jc w:val="center"/>
        </w:trPr>
        <w:tc>
          <w:tcPr>
            <w:tcW w:w="1489" w:type="dxa"/>
            <w:vMerge w:val="restart"/>
            <w:vAlign w:val="center"/>
          </w:tcPr>
          <w:p w14:paraId="0A007B55" w14:textId="77777777" w:rsidR="007B2024" w:rsidRDefault="00BE4975">
            <w:pPr>
              <w:snapToGrid w:val="0"/>
              <w:jc w:val="center"/>
              <w:rPr>
                <w:color w:val="000000" w:themeColor="text1"/>
                <w:sz w:val="21"/>
                <w:szCs w:val="21"/>
              </w:rPr>
            </w:pPr>
            <w:r>
              <w:rPr>
                <w:rFonts w:hint="eastAsia"/>
                <w:color w:val="000000" w:themeColor="text1"/>
                <w:sz w:val="21"/>
                <w:szCs w:val="21"/>
              </w:rPr>
              <w:t>利率与汇率</w:t>
            </w:r>
          </w:p>
        </w:tc>
        <w:tc>
          <w:tcPr>
            <w:tcW w:w="3913" w:type="dxa"/>
            <w:vAlign w:val="center"/>
          </w:tcPr>
          <w:p w14:paraId="4F883289" w14:textId="77777777" w:rsidR="007B2024" w:rsidRDefault="00BE4975">
            <w:pPr>
              <w:snapToGrid w:val="0"/>
              <w:ind w:left="181"/>
              <w:jc w:val="both"/>
              <w:rPr>
                <w:color w:val="333333"/>
                <w:sz w:val="21"/>
                <w:szCs w:val="21"/>
              </w:rPr>
            </w:pPr>
            <w:r>
              <w:rPr>
                <w:rFonts w:hint="eastAsia"/>
                <w:color w:val="333333"/>
                <w:sz w:val="21"/>
                <w:szCs w:val="21"/>
              </w:rPr>
              <w:t>利息的本质与来源、利率的影响因素</w:t>
            </w:r>
          </w:p>
        </w:tc>
        <w:tc>
          <w:tcPr>
            <w:tcW w:w="2018" w:type="dxa"/>
            <w:vAlign w:val="center"/>
          </w:tcPr>
          <w:p w14:paraId="370796A0" w14:textId="77777777" w:rsidR="007B2024" w:rsidRDefault="00BE4975">
            <w:pPr>
              <w:snapToGrid w:val="0"/>
              <w:jc w:val="center"/>
              <w:rPr>
                <w:color w:val="000000" w:themeColor="text1"/>
                <w:sz w:val="21"/>
                <w:szCs w:val="21"/>
              </w:rPr>
            </w:pPr>
            <w:r>
              <w:rPr>
                <w:rFonts w:hint="eastAsia"/>
                <w:color w:val="000000" w:themeColor="text1"/>
                <w:sz w:val="21"/>
                <w:szCs w:val="21"/>
              </w:rPr>
              <w:t>选择题</w:t>
            </w:r>
          </w:p>
        </w:tc>
        <w:tc>
          <w:tcPr>
            <w:tcW w:w="798" w:type="dxa"/>
            <w:vAlign w:val="center"/>
          </w:tcPr>
          <w:p w14:paraId="392A3E55" w14:textId="77777777" w:rsidR="007B2024" w:rsidRDefault="00BE4975">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24A6244A" w14:textId="77777777" w:rsidR="007B2024" w:rsidRDefault="00BE4975">
            <w:pPr>
              <w:snapToGrid w:val="0"/>
              <w:jc w:val="center"/>
              <w:rPr>
                <w:color w:val="000000" w:themeColor="text1"/>
                <w:sz w:val="21"/>
                <w:szCs w:val="21"/>
              </w:rPr>
            </w:pPr>
            <w:r>
              <w:rPr>
                <w:rFonts w:hint="eastAsia"/>
                <w:color w:val="000000" w:themeColor="text1"/>
                <w:sz w:val="21"/>
                <w:szCs w:val="21"/>
              </w:rPr>
              <w:t>2</w:t>
            </w:r>
          </w:p>
        </w:tc>
      </w:tr>
      <w:tr w:rsidR="007B2024" w14:paraId="0F9C89BC" w14:textId="77777777">
        <w:trPr>
          <w:trHeight w:val="340"/>
          <w:jc w:val="center"/>
        </w:trPr>
        <w:tc>
          <w:tcPr>
            <w:tcW w:w="1489" w:type="dxa"/>
            <w:vMerge/>
            <w:vAlign w:val="center"/>
          </w:tcPr>
          <w:p w14:paraId="4684B84D" w14:textId="77777777" w:rsidR="007B2024" w:rsidRDefault="007B2024">
            <w:pPr>
              <w:snapToGrid w:val="0"/>
              <w:rPr>
                <w:color w:val="000000" w:themeColor="text1"/>
                <w:sz w:val="21"/>
                <w:szCs w:val="21"/>
              </w:rPr>
            </w:pPr>
          </w:p>
        </w:tc>
        <w:tc>
          <w:tcPr>
            <w:tcW w:w="3913" w:type="dxa"/>
            <w:vAlign w:val="center"/>
          </w:tcPr>
          <w:p w14:paraId="6C9F2FAC" w14:textId="77777777" w:rsidR="007B2024" w:rsidRDefault="00BE4975">
            <w:pPr>
              <w:snapToGrid w:val="0"/>
              <w:ind w:left="181"/>
              <w:jc w:val="both"/>
              <w:rPr>
                <w:color w:val="333333"/>
                <w:sz w:val="21"/>
                <w:szCs w:val="21"/>
              </w:rPr>
            </w:pPr>
            <w:r>
              <w:rPr>
                <w:rFonts w:hint="eastAsia"/>
                <w:color w:val="333333"/>
                <w:sz w:val="21"/>
                <w:szCs w:val="21"/>
              </w:rPr>
              <w:t>利率的类型</w:t>
            </w:r>
          </w:p>
        </w:tc>
        <w:tc>
          <w:tcPr>
            <w:tcW w:w="2018" w:type="dxa"/>
            <w:vAlign w:val="center"/>
          </w:tcPr>
          <w:p w14:paraId="31F4C130" w14:textId="77777777" w:rsidR="007B2024" w:rsidRDefault="00BE4975">
            <w:pPr>
              <w:snapToGrid w:val="0"/>
              <w:jc w:val="center"/>
              <w:rPr>
                <w:color w:val="000000" w:themeColor="text1"/>
                <w:sz w:val="21"/>
                <w:szCs w:val="21"/>
              </w:rPr>
            </w:pPr>
            <w:r>
              <w:rPr>
                <w:rFonts w:hint="eastAsia"/>
                <w:color w:val="000000" w:themeColor="text1"/>
                <w:sz w:val="21"/>
                <w:szCs w:val="21"/>
              </w:rPr>
              <w:t>选择题、名词解释</w:t>
            </w:r>
          </w:p>
        </w:tc>
        <w:tc>
          <w:tcPr>
            <w:tcW w:w="798" w:type="dxa"/>
            <w:vAlign w:val="center"/>
          </w:tcPr>
          <w:p w14:paraId="15A410E7" w14:textId="77777777" w:rsidR="007B2024" w:rsidRDefault="00BE4975">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522925D0" w14:textId="77777777" w:rsidR="007B2024" w:rsidRDefault="00BE4975">
            <w:pPr>
              <w:snapToGrid w:val="0"/>
              <w:jc w:val="center"/>
              <w:rPr>
                <w:color w:val="000000" w:themeColor="text1"/>
                <w:sz w:val="21"/>
                <w:szCs w:val="21"/>
              </w:rPr>
            </w:pPr>
            <w:r>
              <w:rPr>
                <w:rFonts w:hint="eastAsia"/>
                <w:color w:val="000000" w:themeColor="text1"/>
                <w:sz w:val="21"/>
                <w:szCs w:val="21"/>
              </w:rPr>
              <w:t>5</w:t>
            </w:r>
          </w:p>
        </w:tc>
      </w:tr>
      <w:tr w:rsidR="007B2024" w14:paraId="74BAF027" w14:textId="77777777">
        <w:trPr>
          <w:trHeight w:val="340"/>
          <w:jc w:val="center"/>
        </w:trPr>
        <w:tc>
          <w:tcPr>
            <w:tcW w:w="1489" w:type="dxa"/>
            <w:vMerge/>
          </w:tcPr>
          <w:p w14:paraId="035CBDBA" w14:textId="77777777" w:rsidR="007B2024" w:rsidRDefault="007B2024">
            <w:pPr>
              <w:snapToGrid w:val="0"/>
              <w:rPr>
                <w:color w:val="000000" w:themeColor="text1"/>
                <w:sz w:val="21"/>
                <w:szCs w:val="21"/>
              </w:rPr>
            </w:pPr>
          </w:p>
        </w:tc>
        <w:tc>
          <w:tcPr>
            <w:tcW w:w="3913" w:type="dxa"/>
            <w:vAlign w:val="center"/>
          </w:tcPr>
          <w:p w14:paraId="17E7468A" w14:textId="77777777" w:rsidR="007B2024" w:rsidRDefault="00BE4975">
            <w:pPr>
              <w:snapToGrid w:val="0"/>
              <w:ind w:firstLineChars="100" w:firstLine="210"/>
              <w:jc w:val="both"/>
              <w:rPr>
                <w:color w:val="333333"/>
                <w:sz w:val="21"/>
                <w:szCs w:val="21"/>
              </w:rPr>
            </w:pPr>
            <w:r>
              <w:rPr>
                <w:rFonts w:hint="eastAsia"/>
                <w:color w:val="333333"/>
                <w:sz w:val="21"/>
                <w:szCs w:val="21"/>
              </w:rPr>
              <w:t>单利法与复利法</w:t>
            </w:r>
          </w:p>
        </w:tc>
        <w:tc>
          <w:tcPr>
            <w:tcW w:w="2018" w:type="dxa"/>
            <w:vAlign w:val="center"/>
          </w:tcPr>
          <w:p w14:paraId="1E89D7EE" w14:textId="77777777" w:rsidR="007B2024" w:rsidRDefault="00BE4975">
            <w:pPr>
              <w:snapToGrid w:val="0"/>
              <w:jc w:val="center"/>
              <w:rPr>
                <w:color w:val="000000" w:themeColor="text1"/>
                <w:sz w:val="21"/>
                <w:szCs w:val="21"/>
              </w:rPr>
            </w:pPr>
            <w:r>
              <w:rPr>
                <w:rFonts w:hint="eastAsia"/>
                <w:color w:val="000000" w:themeColor="text1"/>
                <w:sz w:val="21"/>
                <w:szCs w:val="21"/>
              </w:rPr>
              <w:t>计算题</w:t>
            </w:r>
          </w:p>
        </w:tc>
        <w:tc>
          <w:tcPr>
            <w:tcW w:w="798" w:type="dxa"/>
            <w:vAlign w:val="center"/>
          </w:tcPr>
          <w:p w14:paraId="292D76FE" w14:textId="77777777" w:rsidR="007B2024" w:rsidRDefault="00BE4975">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503AA439" w14:textId="77777777" w:rsidR="007B2024" w:rsidRDefault="00BE4975">
            <w:pPr>
              <w:snapToGrid w:val="0"/>
              <w:jc w:val="center"/>
              <w:rPr>
                <w:color w:val="000000" w:themeColor="text1"/>
                <w:sz w:val="21"/>
                <w:szCs w:val="21"/>
              </w:rPr>
            </w:pPr>
            <w:r>
              <w:rPr>
                <w:rFonts w:hint="eastAsia"/>
                <w:color w:val="000000" w:themeColor="text1"/>
                <w:sz w:val="21"/>
                <w:szCs w:val="21"/>
              </w:rPr>
              <w:t>7</w:t>
            </w:r>
          </w:p>
        </w:tc>
      </w:tr>
      <w:tr w:rsidR="007B2024" w14:paraId="3D7D7F23" w14:textId="77777777">
        <w:trPr>
          <w:trHeight w:val="340"/>
          <w:jc w:val="center"/>
        </w:trPr>
        <w:tc>
          <w:tcPr>
            <w:tcW w:w="1489" w:type="dxa"/>
            <w:vMerge/>
          </w:tcPr>
          <w:p w14:paraId="429BF304" w14:textId="77777777" w:rsidR="007B2024" w:rsidRDefault="007B2024">
            <w:pPr>
              <w:snapToGrid w:val="0"/>
              <w:rPr>
                <w:color w:val="000000" w:themeColor="text1"/>
                <w:sz w:val="21"/>
                <w:szCs w:val="21"/>
              </w:rPr>
            </w:pPr>
          </w:p>
        </w:tc>
        <w:tc>
          <w:tcPr>
            <w:tcW w:w="3913" w:type="dxa"/>
            <w:vAlign w:val="center"/>
          </w:tcPr>
          <w:p w14:paraId="73C6BB30" w14:textId="77777777" w:rsidR="007B2024" w:rsidRDefault="00BE4975">
            <w:pPr>
              <w:snapToGrid w:val="0"/>
              <w:ind w:firstLineChars="100" w:firstLine="210"/>
              <w:jc w:val="both"/>
              <w:rPr>
                <w:color w:val="333333"/>
                <w:sz w:val="21"/>
                <w:szCs w:val="21"/>
              </w:rPr>
            </w:pPr>
            <w:r>
              <w:rPr>
                <w:rFonts w:hint="eastAsia"/>
                <w:color w:val="333333"/>
                <w:sz w:val="21"/>
                <w:szCs w:val="21"/>
              </w:rPr>
              <w:t>外汇的含义、汇率的标价方法</w:t>
            </w:r>
          </w:p>
        </w:tc>
        <w:tc>
          <w:tcPr>
            <w:tcW w:w="2018" w:type="dxa"/>
            <w:vAlign w:val="center"/>
          </w:tcPr>
          <w:p w14:paraId="2A081F5E" w14:textId="77777777" w:rsidR="007B2024" w:rsidRDefault="00BE4975">
            <w:pPr>
              <w:snapToGrid w:val="0"/>
              <w:jc w:val="center"/>
              <w:rPr>
                <w:color w:val="000000" w:themeColor="text1"/>
                <w:sz w:val="21"/>
                <w:szCs w:val="21"/>
              </w:rPr>
            </w:pPr>
            <w:r>
              <w:rPr>
                <w:rFonts w:hint="eastAsia"/>
                <w:color w:val="000000" w:themeColor="text1"/>
                <w:sz w:val="21"/>
                <w:szCs w:val="21"/>
              </w:rPr>
              <w:t>选择题</w:t>
            </w:r>
          </w:p>
        </w:tc>
        <w:tc>
          <w:tcPr>
            <w:tcW w:w="798" w:type="dxa"/>
            <w:vAlign w:val="center"/>
          </w:tcPr>
          <w:p w14:paraId="14A8279A" w14:textId="77777777" w:rsidR="007B2024" w:rsidRDefault="00BE4975">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1203F93E" w14:textId="77777777" w:rsidR="007B2024" w:rsidRDefault="00BE4975">
            <w:pPr>
              <w:snapToGrid w:val="0"/>
              <w:jc w:val="center"/>
              <w:rPr>
                <w:color w:val="000000" w:themeColor="text1"/>
                <w:sz w:val="21"/>
                <w:szCs w:val="21"/>
              </w:rPr>
            </w:pPr>
            <w:r>
              <w:rPr>
                <w:rFonts w:hint="eastAsia"/>
                <w:color w:val="000000" w:themeColor="text1"/>
                <w:sz w:val="21"/>
                <w:szCs w:val="21"/>
              </w:rPr>
              <w:t>5</w:t>
            </w:r>
          </w:p>
        </w:tc>
      </w:tr>
      <w:tr w:rsidR="007B2024" w14:paraId="3CA4DC45" w14:textId="77777777">
        <w:trPr>
          <w:trHeight w:val="340"/>
          <w:jc w:val="center"/>
        </w:trPr>
        <w:tc>
          <w:tcPr>
            <w:tcW w:w="1489" w:type="dxa"/>
            <w:vMerge w:val="restart"/>
            <w:vAlign w:val="center"/>
          </w:tcPr>
          <w:p w14:paraId="128343B9" w14:textId="77777777" w:rsidR="007B2024" w:rsidRDefault="00BE4975">
            <w:pPr>
              <w:snapToGrid w:val="0"/>
              <w:jc w:val="center"/>
              <w:rPr>
                <w:color w:val="000000" w:themeColor="text1"/>
                <w:sz w:val="21"/>
                <w:szCs w:val="21"/>
              </w:rPr>
            </w:pPr>
            <w:r>
              <w:rPr>
                <w:rFonts w:hint="eastAsia"/>
                <w:color w:val="000000" w:themeColor="text1"/>
                <w:sz w:val="21"/>
                <w:szCs w:val="21"/>
              </w:rPr>
              <w:t>金融中介体系</w:t>
            </w:r>
            <w:r>
              <w:rPr>
                <w:rFonts w:hint="eastAsia"/>
                <w:color w:val="000000" w:themeColor="text1"/>
                <w:sz w:val="21"/>
                <w:szCs w:val="21"/>
              </w:rPr>
              <w:lastRenderedPageBreak/>
              <w:t>与商业银行</w:t>
            </w:r>
          </w:p>
        </w:tc>
        <w:tc>
          <w:tcPr>
            <w:tcW w:w="3913" w:type="dxa"/>
            <w:vAlign w:val="center"/>
          </w:tcPr>
          <w:p w14:paraId="50C9DA29" w14:textId="77777777" w:rsidR="007B2024" w:rsidRDefault="00BE4975">
            <w:pPr>
              <w:snapToGrid w:val="0"/>
              <w:ind w:left="181"/>
              <w:jc w:val="both"/>
              <w:rPr>
                <w:color w:val="333333"/>
                <w:sz w:val="21"/>
                <w:szCs w:val="21"/>
              </w:rPr>
            </w:pPr>
            <w:r>
              <w:rPr>
                <w:rFonts w:hint="eastAsia"/>
                <w:color w:val="333333"/>
                <w:sz w:val="21"/>
                <w:szCs w:val="21"/>
              </w:rPr>
              <w:lastRenderedPageBreak/>
              <w:t>金融机构的类型、金融机构体系的构成</w:t>
            </w:r>
          </w:p>
        </w:tc>
        <w:tc>
          <w:tcPr>
            <w:tcW w:w="2018" w:type="dxa"/>
            <w:vAlign w:val="center"/>
          </w:tcPr>
          <w:p w14:paraId="6AC33B72" w14:textId="77777777" w:rsidR="007B2024" w:rsidRDefault="00BE4975">
            <w:pPr>
              <w:snapToGrid w:val="0"/>
              <w:jc w:val="center"/>
              <w:rPr>
                <w:color w:val="000000" w:themeColor="text1"/>
                <w:sz w:val="21"/>
                <w:szCs w:val="21"/>
              </w:rPr>
            </w:pPr>
            <w:r>
              <w:rPr>
                <w:rFonts w:hint="eastAsia"/>
                <w:color w:val="000000" w:themeColor="text1"/>
                <w:sz w:val="21"/>
                <w:szCs w:val="21"/>
              </w:rPr>
              <w:t>选择题、简答题</w:t>
            </w:r>
          </w:p>
        </w:tc>
        <w:tc>
          <w:tcPr>
            <w:tcW w:w="798" w:type="dxa"/>
            <w:vAlign w:val="center"/>
          </w:tcPr>
          <w:p w14:paraId="5ECC7B79" w14:textId="77777777" w:rsidR="007B2024" w:rsidRDefault="00BE4975">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65A9C2D9" w14:textId="77777777" w:rsidR="007B2024" w:rsidRDefault="00BE4975">
            <w:pPr>
              <w:snapToGrid w:val="0"/>
              <w:jc w:val="center"/>
              <w:rPr>
                <w:color w:val="000000" w:themeColor="text1"/>
                <w:sz w:val="21"/>
                <w:szCs w:val="21"/>
              </w:rPr>
            </w:pPr>
            <w:r>
              <w:rPr>
                <w:rFonts w:hint="eastAsia"/>
                <w:color w:val="000000" w:themeColor="text1"/>
                <w:sz w:val="21"/>
                <w:szCs w:val="21"/>
              </w:rPr>
              <w:t>5</w:t>
            </w:r>
          </w:p>
        </w:tc>
      </w:tr>
      <w:tr w:rsidR="007B2024" w14:paraId="3D37F875" w14:textId="77777777">
        <w:trPr>
          <w:trHeight w:val="340"/>
          <w:jc w:val="center"/>
        </w:trPr>
        <w:tc>
          <w:tcPr>
            <w:tcW w:w="1489" w:type="dxa"/>
            <w:vMerge/>
          </w:tcPr>
          <w:p w14:paraId="1BA309F3" w14:textId="77777777" w:rsidR="007B2024" w:rsidRDefault="007B2024">
            <w:pPr>
              <w:snapToGrid w:val="0"/>
              <w:rPr>
                <w:color w:val="000000" w:themeColor="text1"/>
                <w:sz w:val="21"/>
                <w:szCs w:val="21"/>
              </w:rPr>
            </w:pPr>
          </w:p>
        </w:tc>
        <w:tc>
          <w:tcPr>
            <w:tcW w:w="3913" w:type="dxa"/>
            <w:vAlign w:val="center"/>
          </w:tcPr>
          <w:p w14:paraId="58C182AC" w14:textId="77777777" w:rsidR="007B2024" w:rsidRDefault="00BE4975">
            <w:pPr>
              <w:snapToGrid w:val="0"/>
              <w:ind w:left="181"/>
              <w:jc w:val="both"/>
              <w:rPr>
                <w:color w:val="333333"/>
                <w:sz w:val="21"/>
                <w:szCs w:val="21"/>
              </w:rPr>
            </w:pPr>
            <w:r>
              <w:rPr>
                <w:rFonts w:hint="eastAsia"/>
                <w:color w:val="333333"/>
                <w:sz w:val="21"/>
                <w:szCs w:val="21"/>
              </w:rPr>
              <w:t>商业银行的组织形式、主要业务</w:t>
            </w:r>
          </w:p>
        </w:tc>
        <w:tc>
          <w:tcPr>
            <w:tcW w:w="2018" w:type="dxa"/>
            <w:vAlign w:val="center"/>
          </w:tcPr>
          <w:p w14:paraId="12BEE0B2" w14:textId="77777777" w:rsidR="007B2024" w:rsidRDefault="00BE4975">
            <w:pPr>
              <w:snapToGrid w:val="0"/>
              <w:jc w:val="center"/>
              <w:rPr>
                <w:color w:val="000000" w:themeColor="text1"/>
                <w:sz w:val="21"/>
                <w:szCs w:val="21"/>
              </w:rPr>
            </w:pPr>
            <w:r>
              <w:rPr>
                <w:rFonts w:hint="eastAsia"/>
                <w:color w:val="000000" w:themeColor="text1"/>
                <w:sz w:val="21"/>
                <w:szCs w:val="21"/>
              </w:rPr>
              <w:t>选择题、简答题</w:t>
            </w:r>
          </w:p>
        </w:tc>
        <w:tc>
          <w:tcPr>
            <w:tcW w:w="798" w:type="dxa"/>
            <w:vAlign w:val="center"/>
          </w:tcPr>
          <w:p w14:paraId="3FBEC8D5" w14:textId="77777777" w:rsidR="007B2024" w:rsidRDefault="00BE4975">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152B67C0" w14:textId="77777777" w:rsidR="007B2024" w:rsidRDefault="00BE4975">
            <w:pPr>
              <w:snapToGrid w:val="0"/>
              <w:jc w:val="center"/>
              <w:rPr>
                <w:color w:val="000000" w:themeColor="text1"/>
                <w:sz w:val="21"/>
                <w:szCs w:val="21"/>
              </w:rPr>
            </w:pPr>
            <w:r>
              <w:rPr>
                <w:rFonts w:hint="eastAsia"/>
                <w:color w:val="000000" w:themeColor="text1"/>
                <w:sz w:val="21"/>
                <w:szCs w:val="21"/>
              </w:rPr>
              <w:t>5</w:t>
            </w:r>
          </w:p>
        </w:tc>
      </w:tr>
      <w:tr w:rsidR="007B2024" w14:paraId="29BC271E" w14:textId="77777777">
        <w:trPr>
          <w:trHeight w:val="340"/>
          <w:jc w:val="center"/>
        </w:trPr>
        <w:tc>
          <w:tcPr>
            <w:tcW w:w="1489" w:type="dxa"/>
            <w:vMerge/>
          </w:tcPr>
          <w:p w14:paraId="274373D3" w14:textId="77777777" w:rsidR="007B2024" w:rsidRDefault="007B2024">
            <w:pPr>
              <w:snapToGrid w:val="0"/>
              <w:rPr>
                <w:color w:val="000000" w:themeColor="text1"/>
                <w:sz w:val="21"/>
                <w:szCs w:val="21"/>
              </w:rPr>
            </w:pPr>
          </w:p>
        </w:tc>
        <w:tc>
          <w:tcPr>
            <w:tcW w:w="3913" w:type="dxa"/>
            <w:vAlign w:val="center"/>
          </w:tcPr>
          <w:p w14:paraId="61BF3EE4" w14:textId="77777777" w:rsidR="007B2024" w:rsidRDefault="00BE4975">
            <w:pPr>
              <w:snapToGrid w:val="0"/>
              <w:ind w:left="181"/>
              <w:jc w:val="both"/>
              <w:rPr>
                <w:color w:val="333333"/>
                <w:sz w:val="21"/>
                <w:szCs w:val="21"/>
              </w:rPr>
            </w:pPr>
            <w:r>
              <w:rPr>
                <w:rFonts w:hint="eastAsia"/>
                <w:color w:val="333333"/>
                <w:sz w:val="21"/>
                <w:szCs w:val="21"/>
              </w:rPr>
              <w:t>商业银行的经营管理三原则</w:t>
            </w:r>
          </w:p>
        </w:tc>
        <w:tc>
          <w:tcPr>
            <w:tcW w:w="2018" w:type="dxa"/>
            <w:vAlign w:val="center"/>
          </w:tcPr>
          <w:p w14:paraId="00DC977C" w14:textId="77777777" w:rsidR="007B2024" w:rsidRDefault="00BE4975">
            <w:pPr>
              <w:snapToGrid w:val="0"/>
              <w:jc w:val="center"/>
              <w:rPr>
                <w:color w:val="000000" w:themeColor="text1"/>
                <w:sz w:val="21"/>
                <w:szCs w:val="21"/>
              </w:rPr>
            </w:pPr>
            <w:r>
              <w:rPr>
                <w:rFonts w:hint="eastAsia"/>
                <w:color w:val="000000" w:themeColor="text1"/>
                <w:sz w:val="21"/>
                <w:szCs w:val="21"/>
              </w:rPr>
              <w:t>选择题</w:t>
            </w:r>
          </w:p>
        </w:tc>
        <w:tc>
          <w:tcPr>
            <w:tcW w:w="798" w:type="dxa"/>
            <w:vAlign w:val="center"/>
          </w:tcPr>
          <w:p w14:paraId="29AC1DAE" w14:textId="77777777" w:rsidR="007B2024" w:rsidRDefault="00BE4975">
            <w:pPr>
              <w:snapToGrid w:val="0"/>
              <w:jc w:val="center"/>
              <w:rPr>
                <w:color w:val="000000" w:themeColor="text1"/>
                <w:sz w:val="21"/>
                <w:szCs w:val="21"/>
              </w:rPr>
            </w:pPr>
            <w:r>
              <w:rPr>
                <w:rFonts w:hint="eastAsia"/>
                <w:color w:val="000000" w:themeColor="text1"/>
                <w:sz w:val="21"/>
                <w:szCs w:val="21"/>
              </w:rPr>
              <w:t>目标2目标3</w:t>
            </w:r>
          </w:p>
        </w:tc>
        <w:tc>
          <w:tcPr>
            <w:tcW w:w="678" w:type="dxa"/>
            <w:vAlign w:val="center"/>
          </w:tcPr>
          <w:p w14:paraId="4AFB6771" w14:textId="77777777" w:rsidR="007B2024" w:rsidRDefault="00BE4975">
            <w:pPr>
              <w:snapToGrid w:val="0"/>
              <w:jc w:val="center"/>
              <w:rPr>
                <w:color w:val="000000" w:themeColor="text1"/>
                <w:sz w:val="21"/>
                <w:szCs w:val="21"/>
              </w:rPr>
            </w:pPr>
            <w:r>
              <w:rPr>
                <w:rFonts w:hint="eastAsia"/>
                <w:color w:val="000000" w:themeColor="text1"/>
                <w:sz w:val="21"/>
                <w:szCs w:val="21"/>
              </w:rPr>
              <w:t>1</w:t>
            </w:r>
          </w:p>
        </w:tc>
      </w:tr>
      <w:tr w:rsidR="007B2024" w14:paraId="79B280A0" w14:textId="77777777">
        <w:trPr>
          <w:trHeight w:val="340"/>
          <w:jc w:val="center"/>
        </w:trPr>
        <w:tc>
          <w:tcPr>
            <w:tcW w:w="1489" w:type="dxa"/>
            <w:vAlign w:val="center"/>
          </w:tcPr>
          <w:p w14:paraId="32356997" w14:textId="77777777" w:rsidR="007B2024" w:rsidRDefault="00BE4975">
            <w:pPr>
              <w:snapToGrid w:val="0"/>
              <w:jc w:val="center"/>
              <w:rPr>
                <w:color w:val="000000" w:themeColor="text1"/>
                <w:sz w:val="21"/>
                <w:szCs w:val="21"/>
              </w:rPr>
            </w:pPr>
            <w:r>
              <w:rPr>
                <w:rFonts w:hint="eastAsia"/>
                <w:color w:val="000000" w:themeColor="text1"/>
                <w:sz w:val="21"/>
                <w:szCs w:val="21"/>
              </w:rPr>
              <w:t>其他金融机构</w:t>
            </w:r>
          </w:p>
        </w:tc>
        <w:tc>
          <w:tcPr>
            <w:tcW w:w="3913" w:type="dxa"/>
            <w:vAlign w:val="center"/>
          </w:tcPr>
          <w:p w14:paraId="46208877" w14:textId="77777777" w:rsidR="007B2024" w:rsidRDefault="00BE4975">
            <w:pPr>
              <w:snapToGrid w:val="0"/>
              <w:ind w:left="181"/>
              <w:jc w:val="both"/>
              <w:rPr>
                <w:color w:val="333333"/>
                <w:sz w:val="21"/>
                <w:szCs w:val="21"/>
              </w:rPr>
            </w:pPr>
            <w:r>
              <w:rPr>
                <w:rFonts w:hint="eastAsia"/>
                <w:color w:val="333333"/>
                <w:sz w:val="21"/>
                <w:szCs w:val="21"/>
              </w:rPr>
              <w:t>证券投资基金的特点、保险机构的业务类型</w:t>
            </w:r>
          </w:p>
        </w:tc>
        <w:tc>
          <w:tcPr>
            <w:tcW w:w="2018" w:type="dxa"/>
            <w:vAlign w:val="center"/>
          </w:tcPr>
          <w:p w14:paraId="6920296D" w14:textId="77777777" w:rsidR="007B2024" w:rsidRDefault="00BE4975">
            <w:pPr>
              <w:snapToGrid w:val="0"/>
              <w:jc w:val="center"/>
              <w:rPr>
                <w:color w:val="000000" w:themeColor="text1"/>
                <w:sz w:val="21"/>
                <w:szCs w:val="21"/>
              </w:rPr>
            </w:pPr>
            <w:r>
              <w:rPr>
                <w:rFonts w:hint="eastAsia"/>
                <w:color w:val="000000" w:themeColor="text1"/>
                <w:sz w:val="21"/>
                <w:szCs w:val="21"/>
              </w:rPr>
              <w:t>选择题、简答题</w:t>
            </w:r>
          </w:p>
        </w:tc>
        <w:tc>
          <w:tcPr>
            <w:tcW w:w="798" w:type="dxa"/>
            <w:vAlign w:val="center"/>
          </w:tcPr>
          <w:p w14:paraId="11E21F87" w14:textId="77777777" w:rsidR="007B2024" w:rsidRDefault="00BE4975">
            <w:pPr>
              <w:snapToGrid w:val="0"/>
              <w:jc w:val="center"/>
              <w:rPr>
                <w:color w:val="000000" w:themeColor="text1"/>
                <w:sz w:val="21"/>
                <w:szCs w:val="21"/>
              </w:rPr>
            </w:pPr>
            <w:r>
              <w:rPr>
                <w:rFonts w:hint="eastAsia"/>
                <w:color w:val="000000" w:themeColor="text1"/>
                <w:sz w:val="21"/>
                <w:szCs w:val="21"/>
              </w:rPr>
              <w:t>目标2目标3</w:t>
            </w:r>
          </w:p>
        </w:tc>
        <w:tc>
          <w:tcPr>
            <w:tcW w:w="678" w:type="dxa"/>
            <w:vAlign w:val="center"/>
          </w:tcPr>
          <w:p w14:paraId="2AE04B39" w14:textId="77777777" w:rsidR="007B2024" w:rsidRDefault="00BE4975">
            <w:pPr>
              <w:snapToGrid w:val="0"/>
              <w:jc w:val="center"/>
              <w:rPr>
                <w:color w:val="000000" w:themeColor="text1"/>
                <w:sz w:val="21"/>
                <w:szCs w:val="21"/>
              </w:rPr>
            </w:pPr>
            <w:r>
              <w:rPr>
                <w:rFonts w:hint="eastAsia"/>
                <w:color w:val="000000" w:themeColor="text1"/>
                <w:sz w:val="21"/>
                <w:szCs w:val="21"/>
              </w:rPr>
              <w:t>5</w:t>
            </w:r>
          </w:p>
        </w:tc>
      </w:tr>
      <w:tr w:rsidR="007B2024" w14:paraId="2F1CF8F1" w14:textId="77777777">
        <w:trPr>
          <w:trHeight w:val="340"/>
          <w:jc w:val="center"/>
        </w:trPr>
        <w:tc>
          <w:tcPr>
            <w:tcW w:w="1489" w:type="dxa"/>
            <w:vMerge w:val="restart"/>
            <w:vAlign w:val="center"/>
          </w:tcPr>
          <w:p w14:paraId="4FFD7FCC" w14:textId="77777777" w:rsidR="007B2024" w:rsidRDefault="00BE4975">
            <w:pPr>
              <w:snapToGrid w:val="0"/>
              <w:jc w:val="center"/>
              <w:rPr>
                <w:color w:val="000000" w:themeColor="text1"/>
                <w:sz w:val="21"/>
                <w:szCs w:val="21"/>
              </w:rPr>
            </w:pPr>
            <w:r>
              <w:rPr>
                <w:rFonts w:hint="eastAsia"/>
                <w:color w:val="000000" w:themeColor="text1"/>
                <w:sz w:val="21"/>
                <w:szCs w:val="21"/>
              </w:rPr>
              <w:t>金融市场</w:t>
            </w:r>
          </w:p>
        </w:tc>
        <w:tc>
          <w:tcPr>
            <w:tcW w:w="3913" w:type="dxa"/>
            <w:vAlign w:val="center"/>
          </w:tcPr>
          <w:p w14:paraId="4B1C90BF" w14:textId="77777777" w:rsidR="007B2024" w:rsidRDefault="00BE4975">
            <w:pPr>
              <w:snapToGrid w:val="0"/>
              <w:ind w:left="181"/>
              <w:jc w:val="both"/>
              <w:rPr>
                <w:color w:val="333333"/>
                <w:sz w:val="21"/>
                <w:szCs w:val="21"/>
              </w:rPr>
            </w:pPr>
            <w:r>
              <w:rPr>
                <w:rFonts w:hint="eastAsia"/>
                <w:color w:val="333333"/>
                <w:sz w:val="21"/>
                <w:szCs w:val="21"/>
              </w:rPr>
              <w:t>金融市场的特点、金融市场的类型</w:t>
            </w:r>
          </w:p>
        </w:tc>
        <w:tc>
          <w:tcPr>
            <w:tcW w:w="2018" w:type="dxa"/>
            <w:vAlign w:val="center"/>
          </w:tcPr>
          <w:p w14:paraId="21E9CED9" w14:textId="77777777" w:rsidR="007B2024" w:rsidRDefault="00BE4975">
            <w:pPr>
              <w:snapToGrid w:val="0"/>
              <w:jc w:val="center"/>
              <w:rPr>
                <w:color w:val="000000" w:themeColor="text1"/>
                <w:sz w:val="21"/>
                <w:szCs w:val="21"/>
              </w:rPr>
            </w:pPr>
            <w:r>
              <w:rPr>
                <w:rFonts w:hint="eastAsia"/>
                <w:color w:val="000000" w:themeColor="text1"/>
                <w:sz w:val="21"/>
                <w:szCs w:val="21"/>
              </w:rPr>
              <w:t>选择题</w:t>
            </w:r>
          </w:p>
        </w:tc>
        <w:tc>
          <w:tcPr>
            <w:tcW w:w="798" w:type="dxa"/>
            <w:vAlign w:val="center"/>
          </w:tcPr>
          <w:p w14:paraId="21B11E0B" w14:textId="77777777" w:rsidR="007B2024" w:rsidRDefault="00BE4975">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22DA6337" w14:textId="77777777" w:rsidR="007B2024" w:rsidRDefault="00BE4975">
            <w:pPr>
              <w:snapToGrid w:val="0"/>
              <w:jc w:val="center"/>
              <w:rPr>
                <w:color w:val="000000" w:themeColor="text1"/>
                <w:sz w:val="21"/>
                <w:szCs w:val="21"/>
              </w:rPr>
            </w:pPr>
            <w:r>
              <w:rPr>
                <w:rFonts w:hint="eastAsia"/>
                <w:color w:val="000000" w:themeColor="text1"/>
                <w:sz w:val="21"/>
                <w:szCs w:val="21"/>
              </w:rPr>
              <w:t>2</w:t>
            </w:r>
          </w:p>
        </w:tc>
      </w:tr>
      <w:tr w:rsidR="007B2024" w14:paraId="0922EDA8" w14:textId="77777777">
        <w:trPr>
          <w:trHeight w:val="340"/>
          <w:jc w:val="center"/>
        </w:trPr>
        <w:tc>
          <w:tcPr>
            <w:tcW w:w="1489" w:type="dxa"/>
            <w:vMerge/>
            <w:vAlign w:val="center"/>
          </w:tcPr>
          <w:p w14:paraId="058705BA" w14:textId="77777777" w:rsidR="007B2024" w:rsidRDefault="007B2024">
            <w:pPr>
              <w:snapToGrid w:val="0"/>
              <w:jc w:val="center"/>
              <w:rPr>
                <w:color w:val="000000" w:themeColor="text1"/>
                <w:sz w:val="21"/>
                <w:szCs w:val="21"/>
              </w:rPr>
            </w:pPr>
          </w:p>
        </w:tc>
        <w:tc>
          <w:tcPr>
            <w:tcW w:w="3913" w:type="dxa"/>
            <w:vAlign w:val="center"/>
          </w:tcPr>
          <w:p w14:paraId="27F371AF" w14:textId="77777777" w:rsidR="007B2024" w:rsidRDefault="00BE4975">
            <w:pPr>
              <w:snapToGrid w:val="0"/>
              <w:ind w:left="181"/>
              <w:jc w:val="both"/>
              <w:rPr>
                <w:color w:val="333333"/>
                <w:sz w:val="21"/>
                <w:szCs w:val="21"/>
              </w:rPr>
            </w:pPr>
            <w:r>
              <w:rPr>
                <w:rFonts w:hint="eastAsia"/>
                <w:color w:val="333333"/>
                <w:sz w:val="21"/>
                <w:szCs w:val="21"/>
              </w:rPr>
              <w:t>货币市场的特点、构成</w:t>
            </w:r>
          </w:p>
        </w:tc>
        <w:tc>
          <w:tcPr>
            <w:tcW w:w="2018" w:type="dxa"/>
            <w:vAlign w:val="center"/>
          </w:tcPr>
          <w:p w14:paraId="415D1A7F" w14:textId="77777777" w:rsidR="007B2024" w:rsidRDefault="00BE4975">
            <w:pPr>
              <w:snapToGrid w:val="0"/>
              <w:jc w:val="center"/>
              <w:rPr>
                <w:color w:val="000000" w:themeColor="text1"/>
                <w:sz w:val="21"/>
                <w:szCs w:val="21"/>
              </w:rPr>
            </w:pPr>
            <w:r>
              <w:rPr>
                <w:rFonts w:hint="eastAsia"/>
                <w:color w:val="000000" w:themeColor="text1"/>
                <w:sz w:val="21"/>
                <w:szCs w:val="21"/>
              </w:rPr>
              <w:t>选择题、名词解释、简答题</w:t>
            </w:r>
          </w:p>
        </w:tc>
        <w:tc>
          <w:tcPr>
            <w:tcW w:w="798" w:type="dxa"/>
            <w:vAlign w:val="center"/>
          </w:tcPr>
          <w:p w14:paraId="2BCE3E66" w14:textId="77777777" w:rsidR="007B2024" w:rsidRDefault="00BE4975">
            <w:pPr>
              <w:snapToGrid w:val="0"/>
              <w:jc w:val="center"/>
              <w:rPr>
                <w:color w:val="000000" w:themeColor="text1"/>
                <w:sz w:val="21"/>
                <w:szCs w:val="21"/>
              </w:rPr>
            </w:pPr>
            <w:r>
              <w:rPr>
                <w:rFonts w:hint="eastAsia"/>
                <w:color w:val="000000" w:themeColor="text1"/>
                <w:sz w:val="21"/>
                <w:szCs w:val="21"/>
              </w:rPr>
              <w:t>目标2目标3</w:t>
            </w:r>
          </w:p>
        </w:tc>
        <w:tc>
          <w:tcPr>
            <w:tcW w:w="678" w:type="dxa"/>
            <w:vAlign w:val="center"/>
          </w:tcPr>
          <w:p w14:paraId="223C94BD" w14:textId="77777777" w:rsidR="007B2024" w:rsidRDefault="00BE4975">
            <w:pPr>
              <w:snapToGrid w:val="0"/>
              <w:jc w:val="center"/>
              <w:rPr>
                <w:color w:val="000000" w:themeColor="text1"/>
                <w:sz w:val="21"/>
                <w:szCs w:val="21"/>
              </w:rPr>
            </w:pPr>
            <w:r>
              <w:rPr>
                <w:rFonts w:hint="eastAsia"/>
                <w:color w:val="000000" w:themeColor="text1"/>
                <w:sz w:val="21"/>
                <w:szCs w:val="21"/>
              </w:rPr>
              <w:t>8</w:t>
            </w:r>
          </w:p>
        </w:tc>
      </w:tr>
      <w:tr w:rsidR="007B2024" w14:paraId="210FFEE1" w14:textId="77777777">
        <w:trPr>
          <w:trHeight w:val="340"/>
          <w:jc w:val="center"/>
        </w:trPr>
        <w:tc>
          <w:tcPr>
            <w:tcW w:w="1489" w:type="dxa"/>
            <w:vMerge/>
            <w:vAlign w:val="center"/>
          </w:tcPr>
          <w:p w14:paraId="1C03F517" w14:textId="77777777" w:rsidR="007B2024" w:rsidRDefault="007B2024">
            <w:pPr>
              <w:snapToGrid w:val="0"/>
              <w:jc w:val="center"/>
              <w:rPr>
                <w:color w:val="000000" w:themeColor="text1"/>
                <w:sz w:val="21"/>
                <w:szCs w:val="21"/>
              </w:rPr>
            </w:pPr>
          </w:p>
        </w:tc>
        <w:tc>
          <w:tcPr>
            <w:tcW w:w="3913" w:type="dxa"/>
            <w:vAlign w:val="center"/>
          </w:tcPr>
          <w:p w14:paraId="5EDE2987" w14:textId="77777777" w:rsidR="007B2024" w:rsidRDefault="00BE4975">
            <w:pPr>
              <w:snapToGrid w:val="0"/>
              <w:ind w:left="181"/>
              <w:jc w:val="both"/>
              <w:rPr>
                <w:color w:val="333333"/>
                <w:sz w:val="21"/>
                <w:szCs w:val="21"/>
              </w:rPr>
            </w:pPr>
            <w:r>
              <w:rPr>
                <w:rFonts w:hint="eastAsia"/>
                <w:color w:val="333333"/>
                <w:sz w:val="21"/>
                <w:szCs w:val="21"/>
              </w:rPr>
              <w:t>资本市场的构成</w:t>
            </w:r>
          </w:p>
        </w:tc>
        <w:tc>
          <w:tcPr>
            <w:tcW w:w="2018" w:type="dxa"/>
            <w:vAlign w:val="center"/>
          </w:tcPr>
          <w:p w14:paraId="0BEC0666" w14:textId="77777777" w:rsidR="007B2024" w:rsidRDefault="00BE4975">
            <w:pPr>
              <w:snapToGrid w:val="0"/>
              <w:jc w:val="center"/>
              <w:rPr>
                <w:color w:val="000000" w:themeColor="text1"/>
                <w:sz w:val="21"/>
                <w:szCs w:val="21"/>
              </w:rPr>
            </w:pPr>
            <w:r>
              <w:rPr>
                <w:rFonts w:hint="eastAsia"/>
                <w:color w:val="000000" w:themeColor="text1"/>
                <w:sz w:val="21"/>
                <w:szCs w:val="21"/>
              </w:rPr>
              <w:t>选择题</w:t>
            </w:r>
          </w:p>
        </w:tc>
        <w:tc>
          <w:tcPr>
            <w:tcW w:w="798" w:type="dxa"/>
            <w:vAlign w:val="center"/>
          </w:tcPr>
          <w:p w14:paraId="78BE2F2C" w14:textId="77777777" w:rsidR="007B2024" w:rsidRDefault="00BE4975">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3324AD10" w14:textId="77777777" w:rsidR="007B2024" w:rsidRDefault="00BE4975">
            <w:pPr>
              <w:snapToGrid w:val="0"/>
              <w:jc w:val="center"/>
              <w:rPr>
                <w:color w:val="000000" w:themeColor="text1"/>
                <w:sz w:val="21"/>
                <w:szCs w:val="21"/>
              </w:rPr>
            </w:pPr>
            <w:r>
              <w:rPr>
                <w:rFonts w:hint="eastAsia"/>
                <w:color w:val="000000" w:themeColor="text1"/>
                <w:sz w:val="21"/>
                <w:szCs w:val="21"/>
              </w:rPr>
              <w:t>2</w:t>
            </w:r>
          </w:p>
        </w:tc>
      </w:tr>
      <w:tr w:rsidR="007B2024" w14:paraId="7C9A3B9F" w14:textId="77777777">
        <w:trPr>
          <w:trHeight w:val="270"/>
          <w:jc w:val="center"/>
        </w:trPr>
        <w:tc>
          <w:tcPr>
            <w:tcW w:w="1489" w:type="dxa"/>
            <w:vMerge w:val="restart"/>
            <w:vAlign w:val="center"/>
          </w:tcPr>
          <w:p w14:paraId="7DB1BCD3" w14:textId="77777777" w:rsidR="007B2024" w:rsidRDefault="00BE4975">
            <w:pPr>
              <w:snapToGrid w:val="0"/>
              <w:rPr>
                <w:color w:val="000000" w:themeColor="text1"/>
                <w:sz w:val="21"/>
                <w:szCs w:val="21"/>
              </w:rPr>
            </w:pPr>
            <w:r>
              <w:rPr>
                <w:rFonts w:hint="eastAsia"/>
                <w:color w:val="000000" w:themeColor="text1"/>
                <w:sz w:val="21"/>
                <w:szCs w:val="21"/>
              </w:rPr>
              <w:t>中央银行与货币政策</w:t>
            </w:r>
          </w:p>
        </w:tc>
        <w:tc>
          <w:tcPr>
            <w:tcW w:w="3913" w:type="dxa"/>
            <w:vAlign w:val="center"/>
          </w:tcPr>
          <w:p w14:paraId="26A5E89C" w14:textId="77777777" w:rsidR="007B2024" w:rsidRDefault="00BE4975">
            <w:pPr>
              <w:snapToGrid w:val="0"/>
              <w:ind w:leftChars="86" w:left="462" w:hangingChars="130" w:hanging="273"/>
              <w:rPr>
                <w:color w:val="000000" w:themeColor="text1"/>
                <w:sz w:val="21"/>
                <w:szCs w:val="21"/>
              </w:rPr>
            </w:pPr>
            <w:r>
              <w:rPr>
                <w:rFonts w:hint="eastAsia"/>
                <w:color w:val="000000" w:themeColor="text1"/>
                <w:sz w:val="21"/>
                <w:szCs w:val="21"/>
              </w:rPr>
              <w:t>中央银行的性质与职能、业务</w:t>
            </w:r>
          </w:p>
        </w:tc>
        <w:tc>
          <w:tcPr>
            <w:tcW w:w="2018" w:type="dxa"/>
          </w:tcPr>
          <w:p w14:paraId="45D9692F" w14:textId="77777777" w:rsidR="007B2024" w:rsidRDefault="00BE4975">
            <w:pPr>
              <w:snapToGrid w:val="0"/>
              <w:jc w:val="center"/>
              <w:rPr>
                <w:color w:val="000000" w:themeColor="text1"/>
                <w:sz w:val="21"/>
                <w:szCs w:val="21"/>
              </w:rPr>
            </w:pPr>
            <w:r>
              <w:rPr>
                <w:rFonts w:hint="eastAsia"/>
                <w:color w:val="000000" w:themeColor="text1"/>
                <w:sz w:val="21"/>
                <w:szCs w:val="21"/>
              </w:rPr>
              <w:t>选择题</w:t>
            </w:r>
          </w:p>
        </w:tc>
        <w:tc>
          <w:tcPr>
            <w:tcW w:w="798" w:type="dxa"/>
            <w:vAlign w:val="center"/>
          </w:tcPr>
          <w:p w14:paraId="40A518F9" w14:textId="77777777" w:rsidR="007B2024" w:rsidRDefault="00BE4975">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18BBEDB0" w14:textId="77777777" w:rsidR="007B2024" w:rsidRDefault="00BE4975">
            <w:pPr>
              <w:snapToGrid w:val="0"/>
              <w:jc w:val="center"/>
              <w:rPr>
                <w:color w:val="000000" w:themeColor="text1"/>
                <w:sz w:val="21"/>
                <w:szCs w:val="21"/>
              </w:rPr>
            </w:pPr>
            <w:r>
              <w:rPr>
                <w:rFonts w:hint="eastAsia"/>
                <w:color w:val="000000" w:themeColor="text1"/>
                <w:sz w:val="21"/>
                <w:szCs w:val="21"/>
              </w:rPr>
              <w:t>2</w:t>
            </w:r>
          </w:p>
        </w:tc>
      </w:tr>
      <w:tr w:rsidR="007B2024" w14:paraId="461EB552" w14:textId="77777777">
        <w:trPr>
          <w:trHeight w:val="340"/>
          <w:jc w:val="center"/>
        </w:trPr>
        <w:tc>
          <w:tcPr>
            <w:tcW w:w="1489" w:type="dxa"/>
            <w:vMerge/>
            <w:vAlign w:val="center"/>
          </w:tcPr>
          <w:p w14:paraId="43EE35ED" w14:textId="77777777" w:rsidR="007B2024" w:rsidRDefault="007B2024">
            <w:pPr>
              <w:snapToGrid w:val="0"/>
              <w:jc w:val="center"/>
              <w:rPr>
                <w:color w:val="000000" w:themeColor="text1"/>
                <w:sz w:val="21"/>
                <w:szCs w:val="21"/>
              </w:rPr>
            </w:pPr>
          </w:p>
        </w:tc>
        <w:tc>
          <w:tcPr>
            <w:tcW w:w="3913" w:type="dxa"/>
            <w:vAlign w:val="center"/>
          </w:tcPr>
          <w:p w14:paraId="2497A5FB" w14:textId="77777777" w:rsidR="007B2024" w:rsidRDefault="00BE4975">
            <w:pPr>
              <w:snapToGrid w:val="0"/>
              <w:ind w:leftChars="86" w:left="462" w:hangingChars="130" w:hanging="273"/>
              <w:rPr>
                <w:color w:val="000000" w:themeColor="text1"/>
                <w:sz w:val="21"/>
                <w:szCs w:val="21"/>
              </w:rPr>
            </w:pPr>
            <w:r>
              <w:rPr>
                <w:rFonts w:hint="eastAsia"/>
                <w:color w:val="000000" w:themeColor="text1"/>
                <w:sz w:val="21"/>
                <w:szCs w:val="21"/>
              </w:rPr>
              <w:t>三大一般性的货币政策工具</w:t>
            </w:r>
          </w:p>
        </w:tc>
        <w:tc>
          <w:tcPr>
            <w:tcW w:w="2018" w:type="dxa"/>
          </w:tcPr>
          <w:p w14:paraId="68C762B3" w14:textId="77777777" w:rsidR="007B2024" w:rsidRDefault="00BE4975">
            <w:pPr>
              <w:snapToGrid w:val="0"/>
              <w:jc w:val="center"/>
              <w:rPr>
                <w:color w:val="000000" w:themeColor="text1"/>
                <w:sz w:val="21"/>
                <w:szCs w:val="21"/>
              </w:rPr>
            </w:pPr>
            <w:r>
              <w:rPr>
                <w:rFonts w:hint="eastAsia"/>
                <w:color w:val="000000" w:themeColor="text1"/>
                <w:sz w:val="21"/>
                <w:szCs w:val="21"/>
              </w:rPr>
              <w:t>选择题、名词解释、案例或材料分析题</w:t>
            </w:r>
          </w:p>
        </w:tc>
        <w:tc>
          <w:tcPr>
            <w:tcW w:w="798" w:type="dxa"/>
            <w:vAlign w:val="center"/>
          </w:tcPr>
          <w:p w14:paraId="44226909" w14:textId="77777777" w:rsidR="007B2024" w:rsidRDefault="00BE4975">
            <w:pPr>
              <w:snapToGrid w:val="0"/>
              <w:jc w:val="center"/>
              <w:rPr>
                <w:color w:val="000000" w:themeColor="text1"/>
                <w:sz w:val="21"/>
                <w:szCs w:val="21"/>
              </w:rPr>
            </w:pPr>
            <w:r>
              <w:rPr>
                <w:rFonts w:hint="eastAsia"/>
                <w:color w:val="000000" w:themeColor="text1"/>
                <w:sz w:val="21"/>
                <w:szCs w:val="21"/>
              </w:rPr>
              <w:t>目标1目标3</w:t>
            </w:r>
          </w:p>
        </w:tc>
        <w:tc>
          <w:tcPr>
            <w:tcW w:w="678" w:type="dxa"/>
            <w:vAlign w:val="center"/>
          </w:tcPr>
          <w:p w14:paraId="77244958" w14:textId="77777777" w:rsidR="007B2024" w:rsidRDefault="00BE4975">
            <w:pPr>
              <w:snapToGrid w:val="0"/>
              <w:jc w:val="center"/>
              <w:rPr>
                <w:color w:val="000000" w:themeColor="text1"/>
                <w:sz w:val="21"/>
                <w:szCs w:val="21"/>
              </w:rPr>
            </w:pPr>
            <w:r>
              <w:rPr>
                <w:rFonts w:hint="eastAsia"/>
                <w:color w:val="000000" w:themeColor="text1"/>
                <w:sz w:val="21"/>
                <w:szCs w:val="21"/>
              </w:rPr>
              <w:t>8</w:t>
            </w:r>
          </w:p>
        </w:tc>
      </w:tr>
      <w:tr w:rsidR="007B2024" w14:paraId="54B8A6A6" w14:textId="77777777">
        <w:trPr>
          <w:trHeight w:val="340"/>
          <w:jc w:val="center"/>
        </w:trPr>
        <w:tc>
          <w:tcPr>
            <w:tcW w:w="1489" w:type="dxa"/>
            <w:vMerge/>
          </w:tcPr>
          <w:p w14:paraId="231EEA79" w14:textId="77777777" w:rsidR="007B2024" w:rsidRDefault="007B2024">
            <w:pPr>
              <w:snapToGrid w:val="0"/>
              <w:jc w:val="center"/>
              <w:rPr>
                <w:color w:val="000000" w:themeColor="text1"/>
                <w:sz w:val="21"/>
                <w:szCs w:val="21"/>
              </w:rPr>
            </w:pPr>
          </w:p>
        </w:tc>
        <w:tc>
          <w:tcPr>
            <w:tcW w:w="3913" w:type="dxa"/>
            <w:vAlign w:val="center"/>
          </w:tcPr>
          <w:p w14:paraId="7415FC12" w14:textId="77777777" w:rsidR="007B2024" w:rsidRDefault="00BE4975">
            <w:pPr>
              <w:snapToGrid w:val="0"/>
              <w:ind w:leftChars="86" w:left="462" w:hangingChars="130" w:hanging="273"/>
              <w:rPr>
                <w:color w:val="000000" w:themeColor="text1"/>
                <w:sz w:val="21"/>
                <w:szCs w:val="21"/>
              </w:rPr>
            </w:pPr>
            <w:r>
              <w:rPr>
                <w:rFonts w:hint="eastAsia"/>
                <w:color w:val="000000" w:themeColor="text1"/>
                <w:sz w:val="21"/>
                <w:szCs w:val="21"/>
              </w:rPr>
              <w:t>货币政策传导机制、政策效果</w:t>
            </w:r>
          </w:p>
        </w:tc>
        <w:tc>
          <w:tcPr>
            <w:tcW w:w="2018" w:type="dxa"/>
          </w:tcPr>
          <w:p w14:paraId="0A742FC2" w14:textId="77777777" w:rsidR="007B2024" w:rsidRDefault="00BE4975">
            <w:pPr>
              <w:snapToGrid w:val="0"/>
              <w:jc w:val="center"/>
              <w:rPr>
                <w:color w:val="000000" w:themeColor="text1"/>
                <w:sz w:val="21"/>
                <w:szCs w:val="21"/>
              </w:rPr>
            </w:pPr>
            <w:r>
              <w:rPr>
                <w:rFonts w:hint="eastAsia"/>
                <w:color w:val="000000" w:themeColor="text1"/>
                <w:sz w:val="21"/>
                <w:szCs w:val="21"/>
              </w:rPr>
              <w:t>选择题</w:t>
            </w:r>
          </w:p>
        </w:tc>
        <w:tc>
          <w:tcPr>
            <w:tcW w:w="798" w:type="dxa"/>
            <w:vAlign w:val="center"/>
          </w:tcPr>
          <w:p w14:paraId="2658EAA3" w14:textId="77777777" w:rsidR="007B2024" w:rsidRDefault="00BE4975">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3C2E3BCB" w14:textId="77777777" w:rsidR="007B2024" w:rsidRDefault="00BE4975">
            <w:pPr>
              <w:snapToGrid w:val="0"/>
              <w:jc w:val="center"/>
              <w:rPr>
                <w:color w:val="000000" w:themeColor="text1"/>
                <w:sz w:val="21"/>
                <w:szCs w:val="21"/>
              </w:rPr>
            </w:pPr>
            <w:r>
              <w:rPr>
                <w:rFonts w:hint="eastAsia"/>
                <w:color w:val="000000" w:themeColor="text1"/>
                <w:sz w:val="21"/>
                <w:szCs w:val="21"/>
              </w:rPr>
              <w:t>2</w:t>
            </w:r>
          </w:p>
        </w:tc>
      </w:tr>
      <w:tr w:rsidR="007B2024" w14:paraId="7170EE2A" w14:textId="77777777">
        <w:trPr>
          <w:trHeight w:val="340"/>
          <w:jc w:val="center"/>
        </w:trPr>
        <w:tc>
          <w:tcPr>
            <w:tcW w:w="1489" w:type="dxa"/>
            <w:vMerge w:val="restart"/>
            <w:vAlign w:val="center"/>
          </w:tcPr>
          <w:p w14:paraId="4ADE0838" w14:textId="77777777" w:rsidR="007B2024" w:rsidRDefault="00BE4975">
            <w:pPr>
              <w:snapToGrid w:val="0"/>
              <w:rPr>
                <w:color w:val="000000" w:themeColor="text1"/>
                <w:sz w:val="21"/>
                <w:szCs w:val="21"/>
              </w:rPr>
            </w:pPr>
            <w:r>
              <w:rPr>
                <w:rFonts w:hint="eastAsia"/>
                <w:color w:val="000000" w:themeColor="text1"/>
                <w:sz w:val="21"/>
                <w:szCs w:val="21"/>
              </w:rPr>
              <w:t>货币需求与货币供给</w:t>
            </w:r>
          </w:p>
        </w:tc>
        <w:tc>
          <w:tcPr>
            <w:tcW w:w="3913" w:type="dxa"/>
            <w:vAlign w:val="center"/>
          </w:tcPr>
          <w:p w14:paraId="42EE24FC" w14:textId="77777777" w:rsidR="007B2024" w:rsidRDefault="00BE4975">
            <w:pPr>
              <w:snapToGrid w:val="0"/>
              <w:ind w:leftChars="86" w:left="462" w:hangingChars="130" w:hanging="273"/>
              <w:rPr>
                <w:color w:val="000000" w:themeColor="text1"/>
                <w:sz w:val="21"/>
                <w:szCs w:val="21"/>
              </w:rPr>
            </w:pPr>
            <w:r>
              <w:rPr>
                <w:rFonts w:hint="eastAsia"/>
                <w:color w:val="000000" w:themeColor="text1"/>
                <w:sz w:val="21"/>
                <w:szCs w:val="21"/>
              </w:rPr>
              <w:t>货币需求理论、需求影响因素</w:t>
            </w:r>
          </w:p>
        </w:tc>
        <w:tc>
          <w:tcPr>
            <w:tcW w:w="2018" w:type="dxa"/>
          </w:tcPr>
          <w:p w14:paraId="450DACD1" w14:textId="77777777" w:rsidR="007B2024" w:rsidRDefault="00BE4975">
            <w:pPr>
              <w:snapToGrid w:val="0"/>
              <w:jc w:val="both"/>
              <w:rPr>
                <w:color w:val="000000" w:themeColor="text1"/>
                <w:sz w:val="21"/>
                <w:szCs w:val="21"/>
              </w:rPr>
            </w:pPr>
            <w:r>
              <w:rPr>
                <w:rFonts w:hint="eastAsia"/>
                <w:color w:val="000000" w:themeColor="text1"/>
                <w:sz w:val="21"/>
                <w:szCs w:val="21"/>
              </w:rPr>
              <w:t>选择题</w:t>
            </w:r>
          </w:p>
        </w:tc>
        <w:tc>
          <w:tcPr>
            <w:tcW w:w="798" w:type="dxa"/>
            <w:vAlign w:val="center"/>
          </w:tcPr>
          <w:p w14:paraId="38AB9C87" w14:textId="77777777" w:rsidR="007B2024" w:rsidRDefault="00BE4975">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2AA0AF47" w14:textId="77777777" w:rsidR="007B2024" w:rsidRDefault="00BE4975">
            <w:pPr>
              <w:snapToGrid w:val="0"/>
              <w:jc w:val="center"/>
              <w:rPr>
                <w:color w:val="000000" w:themeColor="text1"/>
                <w:sz w:val="21"/>
                <w:szCs w:val="21"/>
              </w:rPr>
            </w:pPr>
            <w:r>
              <w:rPr>
                <w:rFonts w:hint="eastAsia"/>
                <w:color w:val="000000" w:themeColor="text1"/>
                <w:sz w:val="21"/>
                <w:szCs w:val="21"/>
              </w:rPr>
              <w:t>2</w:t>
            </w:r>
          </w:p>
        </w:tc>
      </w:tr>
      <w:tr w:rsidR="007B2024" w14:paraId="3D83AFC1" w14:textId="77777777">
        <w:trPr>
          <w:trHeight w:val="340"/>
          <w:jc w:val="center"/>
        </w:trPr>
        <w:tc>
          <w:tcPr>
            <w:tcW w:w="1489" w:type="dxa"/>
            <w:vMerge/>
          </w:tcPr>
          <w:p w14:paraId="146DA404" w14:textId="77777777" w:rsidR="007B2024" w:rsidRDefault="007B2024">
            <w:pPr>
              <w:snapToGrid w:val="0"/>
              <w:jc w:val="center"/>
              <w:rPr>
                <w:color w:val="000000" w:themeColor="text1"/>
                <w:sz w:val="21"/>
                <w:szCs w:val="21"/>
              </w:rPr>
            </w:pPr>
          </w:p>
        </w:tc>
        <w:tc>
          <w:tcPr>
            <w:tcW w:w="3913" w:type="dxa"/>
            <w:vAlign w:val="center"/>
          </w:tcPr>
          <w:p w14:paraId="4D39F083" w14:textId="77777777" w:rsidR="007B2024" w:rsidRDefault="00BE4975">
            <w:pPr>
              <w:snapToGrid w:val="0"/>
              <w:ind w:leftChars="86" w:left="462" w:hangingChars="130" w:hanging="273"/>
              <w:rPr>
                <w:color w:val="000000" w:themeColor="text1"/>
                <w:sz w:val="21"/>
                <w:szCs w:val="21"/>
              </w:rPr>
            </w:pPr>
            <w:r>
              <w:rPr>
                <w:rFonts w:hint="eastAsia"/>
                <w:color w:val="000000" w:themeColor="text1"/>
                <w:sz w:val="21"/>
                <w:szCs w:val="21"/>
              </w:rPr>
              <w:t>中央银行与商业银行的货币供应过程</w:t>
            </w:r>
          </w:p>
        </w:tc>
        <w:tc>
          <w:tcPr>
            <w:tcW w:w="2018" w:type="dxa"/>
          </w:tcPr>
          <w:p w14:paraId="42CCC13C" w14:textId="77777777" w:rsidR="007B2024" w:rsidRDefault="00BE4975">
            <w:pPr>
              <w:snapToGrid w:val="0"/>
              <w:jc w:val="both"/>
              <w:rPr>
                <w:color w:val="000000" w:themeColor="text1"/>
                <w:sz w:val="21"/>
                <w:szCs w:val="21"/>
              </w:rPr>
            </w:pPr>
            <w:r>
              <w:rPr>
                <w:rFonts w:hint="eastAsia"/>
                <w:color w:val="000000" w:themeColor="text1"/>
                <w:sz w:val="21"/>
                <w:szCs w:val="21"/>
              </w:rPr>
              <w:t>选择题、名词解释、计算题</w:t>
            </w:r>
          </w:p>
        </w:tc>
        <w:tc>
          <w:tcPr>
            <w:tcW w:w="798" w:type="dxa"/>
            <w:vAlign w:val="center"/>
          </w:tcPr>
          <w:p w14:paraId="441DE700" w14:textId="77777777" w:rsidR="007B2024" w:rsidRDefault="00BE4975">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4A33BA6C" w14:textId="77777777" w:rsidR="007B2024" w:rsidRDefault="00BE4975">
            <w:pPr>
              <w:snapToGrid w:val="0"/>
              <w:jc w:val="center"/>
              <w:rPr>
                <w:color w:val="000000" w:themeColor="text1"/>
                <w:sz w:val="21"/>
                <w:szCs w:val="21"/>
              </w:rPr>
            </w:pPr>
            <w:r>
              <w:rPr>
                <w:rFonts w:hint="eastAsia"/>
                <w:color w:val="000000" w:themeColor="text1"/>
                <w:sz w:val="21"/>
                <w:szCs w:val="21"/>
              </w:rPr>
              <w:t>10</w:t>
            </w:r>
          </w:p>
        </w:tc>
      </w:tr>
      <w:tr w:rsidR="007B2024" w14:paraId="063717F0" w14:textId="77777777">
        <w:trPr>
          <w:trHeight w:val="340"/>
          <w:jc w:val="center"/>
        </w:trPr>
        <w:tc>
          <w:tcPr>
            <w:tcW w:w="1489" w:type="dxa"/>
            <w:vMerge w:val="restart"/>
            <w:vAlign w:val="center"/>
          </w:tcPr>
          <w:p w14:paraId="7FFA55E0" w14:textId="77777777" w:rsidR="007B2024" w:rsidRDefault="00BE4975">
            <w:pPr>
              <w:snapToGrid w:val="0"/>
              <w:rPr>
                <w:color w:val="000000" w:themeColor="text1"/>
                <w:sz w:val="21"/>
                <w:szCs w:val="21"/>
              </w:rPr>
            </w:pPr>
            <w:r>
              <w:rPr>
                <w:rFonts w:hint="eastAsia"/>
                <w:color w:val="000000" w:themeColor="text1"/>
                <w:sz w:val="21"/>
                <w:szCs w:val="21"/>
              </w:rPr>
              <w:t>通货膨胀与通货紧缩</w:t>
            </w:r>
          </w:p>
        </w:tc>
        <w:tc>
          <w:tcPr>
            <w:tcW w:w="3913" w:type="dxa"/>
            <w:vAlign w:val="center"/>
          </w:tcPr>
          <w:p w14:paraId="41BD7F9D" w14:textId="77777777" w:rsidR="007B2024" w:rsidRDefault="00BE4975">
            <w:pPr>
              <w:snapToGrid w:val="0"/>
              <w:ind w:leftChars="86" w:left="462" w:hangingChars="130" w:hanging="273"/>
              <w:rPr>
                <w:color w:val="000000" w:themeColor="text1"/>
                <w:sz w:val="21"/>
                <w:szCs w:val="21"/>
              </w:rPr>
            </w:pPr>
            <w:r>
              <w:rPr>
                <w:rFonts w:hint="eastAsia"/>
                <w:color w:val="000000" w:themeColor="text1"/>
                <w:sz w:val="21"/>
                <w:szCs w:val="21"/>
              </w:rPr>
              <w:t>通货膨胀的含义、类型</w:t>
            </w:r>
          </w:p>
        </w:tc>
        <w:tc>
          <w:tcPr>
            <w:tcW w:w="2018" w:type="dxa"/>
          </w:tcPr>
          <w:p w14:paraId="1DD59303" w14:textId="77777777" w:rsidR="007B2024" w:rsidRDefault="00BE4975">
            <w:pPr>
              <w:snapToGrid w:val="0"/>
              <w:jc w:val="center"/>
              <w:rPr>
                <w:color w:val="000000" w:themeColor="text1"/>
                <w:sz w:val="21"/>
                <w:szCs w:val="21"/>
              </w:rPr>
            </w:pPr>
            <w:r>
              <w:rPr>
                <w:rFonts w:hint="eastAsia"/>
                <w:color w:val="000000" w:themeColor="text1"/>
                <w:sz w:val="21"/>
                <w:szCs w:val="21"/>
              </w:rPr>
              <w:t>选择题、名词解释</w:t>
            </w:r>
          </w:p>
        </w:tc>
        <w:tc>
          <w:tcPr>
            <w:tcW w:w="798" w:type="dxa"/>
            <w:vAlign w:val="center"/>
          </w:tcPr>
          <w:p w14:paraId="25759FED" w14:textId="77777777" w:rsidR="007B2024" w:rsidRDefault="00BE4975">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2C8505AA" w14:textId="77777777" w:rsidR="007B2024" w:rsidRDefault="00BE4975">
            <w:pPr>
              <w:snapToGrid w:val="0"/>
              <w:jc w:val="center"/>
              <w:rPr>
                <w:color w:val="000000" w:themeColor="text1"/>
                <w:sz w:val="21"/>
                <w:szCs w:val="21"/>
              </w:rPr>
            </w:pPr>
            <w:r>
              <w:rPr>
                <w:rFonts w:hint="eastAsia"/>
                <w:color w:val="000000" w:themeColor="text1"/>
                <w:sz w:val="21"/>
                <w:szCs w:val="21"/>
              </w:rPr>
              <w:t>3</w:t>
            </w:r>
          </w:p>
        </w:tc>
      </w:tr>
      <w:tr w:rsidR="007B2024" w14:paraId="32027AFA" w14:textId="77777777">
        <w:trPr>
          <w:trHeight w:val="340"/>
          <w:jc w:val="center"/>
        </w:trPr>
        <w:tc>
          <w:tcPr>
            <w:tcW w:w="1489" w:type="dxa"/>
            <w:vMerge/>
            <w:vAlign w:val="center"/>
          </w:tcPr>
          <w:p w14:paraId="0A9E091D" w14:textId="77777777" w:rsidR="007B2024" w:rsidRDefault="007B2024">
            <w:pPr>
              <w:snapToGrid w:val="0"/>
              <w:rPr>
                <w:color w:val="000000" w:themeColor="text1"/>
                <w:sz w:val="21"/>
                <w:szCs w:val="21"/>
              </w:rPr>
            </w:pPr>
          </w:p>
        </w:tc>
        <w:tc>
          <w:tcPr>
            <w:tcW w:w="3913" w:type="dxa"/>
            <w:vAlign w:val="center"/>
          </w:tcPr>
          <w:p w14:paraId="6BD0567A" w14:textId="77777777" w:rsidR="007B2024" w:rsidRDefault="00BE4975">
            <w:pPr>
              <w:snapToGrid w:val="0"/>
              <w:ind w:firstLineChars="100" w:firstLine="210"/>
              <w:rPr>
                <w:color w:val="000000" w:themeColor="text1"/>
                <w:sz w:val="21"/>
                <w:szCs w:val="21"/>
              </w:rPr>
            </w:pPr>
            <w:r>
              <w:rPr>
                <w:rFonts w:hint="eastAsia"/>
                <w:color w:val="000000" w:themeColor="text1"/>
                <w:sz w:val="21"/>
                <w:szCs w:val="21"/>
              </w:rPr>
              <w:t>通货膨胀的效应及治理</w:t>
            </w:r>
          </w:p>
        </w:tc>
        <w:tc>
          <w:tcPr>
            <w:tcW w:w="2018" w:type="dxa"/>
          </w:tcPr>
          <w:p w14:paraId="32928852" w14:textId="77777777" w:rsidR="007B2024" w:rsidRDefault="00BE4975">
            <w:pPr>
              <w:snapToGrid w:val="0"/>
              <w:jc w:val="center"/>
              <w:rPr>
                <w:color w:val="000000" w:themeColor="text1"/>
                <w:sz w:val="21"/>
                <w:szCs w:val="21"/>
              </w:rPr>
            </w:pPr>
            <w:r>
              <w:rPr>
                <w:rFonts w:hint="eastAsia"/>
                <w:color w:val="000000" w:themeColor="text1"/>
                <w:sz w:val="21"/>
                <w:szCs w:val="21"/>
              </w:rPr>
              <w:t>选择题</w:t>
            </w:r>
          </w:p>
        </w:tc>
        <w:tc>
          <w:tcPr>
            <w:tcW w:w="798" w:type="dxa"/>
            <w:vAlign w:val="center"/>
          </w:tcPr>
          <w:p w14:paraId="3A849153" w14:textId="77777777" w:rsidR="007B2024" w:rsidRDefault="00BE4975">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0AC7E756" w14:textId="77777777" w:rsidR="007B2024" w:rsidRDefault="00BE4975">
            <w:pPr>
              <w:snapToGrid w:val="0"/>
              <w:jc w:val="center"/>
              <w:rPr>
                <w:color w:val="000000" w:themeColor="text1"/>
                <w:sz w:val="21"/>
                <w:szCs w:val="21"/>
              </w:rPr>
            </w:pPr>
            <w:r>
              <w:rPr>
                <w:rFonts w:hint="eastAsia"/>
                <w:color w:val="000000" w:themeColor="text1"/>
                <w:sz w:val="21"/>
                <w:szCs w:val="21"/>
              </w:rPr>
              <w:t>1</w:t>
            </w:r>
          </w:p>
        </w:tc>
      </w:tr>
    </w:tbl>
    <w:p w14:paraId="24348D28" w14:textId="77777777" w:rsidR="007B2024" w:rsidRDefault="00BE4975">
      <w:pPr>
        <w:pStyle w:val="a6"/>
        <w:numPr>
          <w:ilvl w:val="0"/>
          <w:numId w:val="2"/>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4"/>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042"/>
      </w:tblGrid>
      <w:tr w:rsidR="007B2024" w14:paraId="700DA6C4" w14:textId="77777777">
        <w:trPr>
          <w:trHeight w:val="416"/>
        </w:trPr>
        <w:tc>
          <w:tcPr>
            <w:tcW w:w="844" w:type="dxa"/>
            <w:vAlign w:val="center"/>
          </w:tcPr>
          <w:p w14:paraId="0F180430" w14:textId="77777777" w:rsidR="007B2024" w:rsidRDefault="00BE4975">
            <w:pPr>
              <w:snapToGrid w:val="0"/>
              <w:jc w:val="center"/>
              <w:rPr>
                <w:b/>
                <w:color w:val="333333"/>
                <w:sz w:val="21"/>
                <w:szCs w:val="21"/>
              </w:rPr>
            </w:pPr>
            <w:r>
              <w:rPr>
                <w:rFonts w:hint="eastAsia"/>
                <w:b/>
                <w:color w:val="333333"/>
                <w:sz w:val="21"/>
                <w:szCs w:val="21"/>
              </w:rPr>
              <w:t>序号</w:t>
            </w:r>
          </w:p>
        </w:tc>
        <w:tc>
          <w:tcPr>
            <w:tcW w:w="1725" w:type="dxa"/>
            <w:vAlign w:val="center"/>
          </w:tcPr>
          <w:p w14:paraId="276551F2" w14:textId="77777777" w:rsidR="007B2024" w:rsidRDefault="00BE4975">
            <w:pPr>
              <w:snapToGrid w:val="0"/>
              <w:jc w:val="center"/>
              <w:rPr>
                <w:b/>
                <w:color w:val="333333"/>
                <w:sz w:val="21"/>
                <w:szCs w:val="21"/>
              </w:rPr>
            </w:pPr>
            <w:r>
              <w:rPr>
                <w:rFonts w:hint="eastAsia"/>
                <w:b/>
                <w:color w:val="333333"/>
                <w:sz w:val="21"/>
                <w:szCs w:val="21"/>
              </w:rPr>
              <w:t>教学安排事项</w:t>
            </w:r>
          </w:p>
        </w:tc>
        <w:tc>
          <w:tcPr>
            <w:tcW w:w="6328" w:type="dxa"/>
            <w:vAlign w:val="center"/>
          </w:tcPr>
          <w:p w14:paraId="750586B4" w14:textId="77777777" w:rsidR="007B2024" w:rsidRDefault="00BE4975">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7B2024" w14:paraId="094B2CF5" w14:textId="77777777">
        <w:tc>
          <w:tcPr>
            <w:tcW w:w="844" w:type="dxa"/>
            <w:vAlign w:val="center"/>
          </w:tcPr>
          <w:p w14:paraId="56C3A550" w14:textId="77777777" w:rsidR="007B2024" w:rsidRDefault="00BE4975">
            <w:pPr>
              <w:snapToGrid w:val="0"/>
              <w:ind w:firstLineChars="100" w:firstLine="210"/>
              <w:jc w:val="center"/>
              <w:rPr>
                <w:color w:val="333333"/>
                <w:sz w:val="21"/>
                <w:szCs w:val="21"/>
              </w:rPr>
            </w:pPr>
            <w:r>
              <w:rPr>
                <w:rFonts w:hint="eastAsia"/>
                <w:color w:val="333333"/>
                <w:sz w:val="21"/>
                <w:szCs w:val="21"/>
              </w:rPr>
              <w:t>1</w:t>
            </w:r>
          </w:p>
        </w:tc>
        <w:tc>
          <w:tcPr>
            <w:tcW w:w="1725" w:type="dxa"/>
            <w:vAlign w:val="center"/>
          </w:tcPr>
          <w:p w14:paraId="2AA9CE7F" w14:textId="77777777" w:rsidR="007B2024" w:rsidRDefault="00BE4975">
            <w:pPr>
              <w:snapToGrid w:val="0"/>
              <w:jc w:val="center"/>
              <w:rPr>
                <w:color w:val="333333"/>
                <w:sz w:val="21"/>
                <w:szCs w:val="21"/>
              </w:rPr>
            </w:pPr>
            <w:r>
              <w:rPr>
                <w:rFonts w:hint="eastAsia"/>
                <w:color w:val="333333"/>
                <w:sz w:val="21"/>
                <w:szCs w:val="21"/>
              </w:rPr>
              <w:t>授课教师</w:t>
            </w:r>
          </w:p>
        </w:tc>
        <w:tc>
          <w:tcPr>
            <w:tcW w:w="6328" w:type="dxa"/>
            <w:vAlign w:val="center"/>
          </w:tcPr>
          <w:p w14:paraId="4F63AF35" w14:textId="77777777" w:rsidR="007B2024" w:rsidRDefault="00BE497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          学历（位）：硕士研究生</w:t>
            </w:r>
          </w:p>
          <w:p w14:paraId="3E4572A0" w14:textId="77777777" w:rsidR="007B2024" w:rsidRDefault="00BE497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7B2024" w14:paraId="5BBD42C8" w14:textId="77777777">
        <w:tc>
          <w:tcPr>
            <w:tcW w:w="844" w:type="dxa"/>
            <w:vAlign w:val="center"/>
          </w:tcPr>
          <w:p w14:paraId="24087BC3" w14:textId="77777777" w:rsidR="007B2024" w:rsidRDefault="00BE4975">
            <w:pPr>
              <w:snapToGrid w:val="0"/>
              <w:ind w:left="181"/>
              <w:jc w:val="center"/>
              <w:rPr>
                <w:color w:val="333333"/>
                <w:sz w:val="21"/>
                <w:szCs w:val="21"/>
              </w:rPr>
            </w:pPr>
            <w:r>
              <w:rPr>
                <w:rFonts w:hint="eastAsia"/>
                <w:color w:val="333333"/>
                <w:sz w:val="21"/>
                <w:szCs w:val="21"/>
              </w:rPr>
              <w:t>2</w:t>
            </w:r>
          </w:p>
        </w:tc>
        <w:tc>
          <w:tcPr>
            <w:tcW w:w="1725" w:type="dxa"/>
            <w:vAlign w:val="center"/>
          </w:tcPr>
          <w:p w14:paraId="7480A9A0" w14:textId="77777777" w:rsidR="007B2024" w:rsidRDefault="00BE4975">
            <w:pPr>
              <w:snapToGrid w:val="0"/>
              <w:jc w:val="center"/>
              <w:rPr>
                <w:color w:val="333333"/>
                <w:sz w:val="21"/>
                <w:szCs w:val="21"/>
              </w:rPr>
            </w:pPr>
            <w:r>
              <w:rPr>
                <w:rFonts w:hint="eastAsia"/>
                <w:color w:val="333333"/>
                <w:sz w:val="21"/>
                <w:szCs w:val="21"/>
              </w:rPr>
              <w:t>课程时间</w:t>
            </w:r>
          </w:p>
        </w:tc>
        <w:tc>
          <w:tcPr>
            <w:tcW w:w="6328" w:type="dxa"/>
            <w:vAlign w:val="center"/>
          </w:tcPr>
          <w:p w14:paraId="06F84B66" w14:textId="77777777" w:rsidR="007B2024" w:rsidRDefault="00BE497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   16周    </w:t>
            </w:r>
          </w:p>
          <w:p w14:paraId="7E714DA9" w14:textId="77777777" w:rsidR="007B2024" w:rsidRDefault="00BE497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节次：3节/周</w:t>
            </w:r>
          </w:p>
        </w:tc>
      </w:tr>
      <w:tr w:rsidR="007B2024" w14:paraId="2C85FDE8" w14:textId="77777777">
        <w:tc>
          <w:tcPr>
            <w:tcW w:w="844" w:type="dxa"/>
            <w:vAlign w:val="center"/>
          </w:tcPr>
          <w:p w14:paraId="06B7CC33" w14:textId="77777777" w:rsidR="007B2024" w:rsidRDefault="00BE4975">
            <w:pPr>
              <w:snapToGrid w:val="0"/>
              <w:ind w:left="181"/>
              <w:jc w:val="center"/>
              <w:rPr>
                <w:color w:val="333333"/>
                <w:sz w:val="21"/>
                <w:szCs w:val="21"/>
              </w:rPr>
            </w:pPr>
            <w:r>
              <w:rPr>
                <w:rFonts w:hint="eastAsia"/>
                <w:color w:val="333333"/>
                <w:sz w:val="21"/>
                <w:szCs w:val="21"/>
              </w:rPr>
              <w:t>3</w:t>
            </w:r>
          </w:p>
        </w:tc>
        <w:tc>
          <w:tcPr>
            <w:tcW w:w="1725" w:type="dxa"/>
            <w:vAlign w:val="center"/>
          </w:tcPr>
          <w:p w14:paraId="54217653" w14:textId="77777777" w:rsidR="007B2024" w:rsidRDefault="00BE4975">
            <w:pPr>
              <w:snapToGrid w:val="0"/>
              <w:jc w:val="center"/>
              <w:rPr>
                <w:color w:val="333333"/>
                <w:sz w:val="21"/>
                <w:szCs w:val="21"/>
              </w:rPr>
            </w:pPr>
            <w:r>
              <w:rPr>
                <w:rFonts w:hint="eastAsia"/>
                <w:color w:val="333333"/>
                <w:sz w:val="21"/>
                <w:szCs w:val="21"/>
              </w:rPr>
              <w:t>授课地点</w:t>
            </w:r>
          </w:p>
        </w:tc>
        <w:tc>
          <w:tcPr>
            <w:tcW w:w="6328" w:type="dxa"/>
            <w:vAlign w:val="center"/>
          </w:tcPr>
          <w:p w14:paraId="22C53807" w14:textId="77777777" w:rsidR="007B2024" w:rsidRDefault="00BE497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14:paraId="03033146" w14:textId="77777777" w:rsidR="007B2024" w:rsidRDefault="00BE497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7B2024" w14:paraId="6C129308" w14:textId="77777777">
        <w:tc>
          <w:tcPr>
            <w:tcW w:w="844" w:type="dxa"/>
            <w:vAlign w:val="center"/>
          </w:tcPr>
          <w:p w14:paraId="2B6A7EF5" w14:textId="77777777" w:rsidR="007B2024" w:rsidRDefault="00BE4975">
            <w:pPr>
              <w:snapToGrid w:val="0"/>
              <w:ind w:left="181"/>
              <w:jc w:val="center"/>
              <w:rPr>
                <w:color w:val="333333"/>
                <w:sz w:val="21"/>
                <w:szCs w:val="21"/>
              </w:rPr>
            </w:pPr>
            <w:r>
              <w:rPr>
                <w:rFonts w:hint="eastAsia"/>
                <w:color w:val="333333"/>
                <w:sz w:val="21"/>
                <w:szCs w:val="21"/>
              </w:rPr>
              <w:t>4</w:t>
            </w:r>
          </w:p>
        </w:tc>
        <w:tc>
          <w:tcPr>
            <w:tcW w:w="1725" w:type="dxa"/>
            <w:vAlign w:val="center"/>
          </w:tcPr>
          <w:p w14:paraId="2F954709" w14:textId="77777777" w:rsidR="007B2024" w:rsidRDefault="00BE4975">
            <w:pPr>
              <w:snapToGrid w:val="0"/>
              <w:jc w:val="center"/>
              <w:rPr>
                <w:color w:val="333333"/>
                <w:sz w:val="21"/>
                <w:szCs w:val="21"/>
              </w:rPr>
            </w:pPr>
            <w:r>
              <w:rPr>
                <w:rFonts w:hint="eastAsia"/>
                <w:color w:val="333333"/>
                <w:sz w:val="21"/>
                <w:szCs w:val="21"/>
              </w:rPr>
              <w:t>学生辅导</w:t>
            </w:r>
          </w:p>
        </w:tc>
        <w:tc>
          <w:tcPr>
            <w:tcW w:w="6328" w:type="dxa"/>
            <w:vAlign w:val="center"/>
          </w:tcPr>
          <w:p w14:paraId="0CD2E96F" w14:textId="77777777" w:rsidR="007B2024" w:rsidRDefault="00BE497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线上方式及时间安排：企业微信，每周三晚上</w:t>
            </w:r>
          </w:p>
          <w:p w14:paraId="1251ED8A" w14:textId="77777777" w:rsidR="007B2024" w:rsidRDefault="00BE497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线下地点及时间安排：办公室，每周四下午3：00-5：00</w:t>
            </w:r>
          </w:p>
        </w:tc>
      </w:tr>
    </w:tbl>
    <w:p w14:paraId="1F9F9A30" w14:textId="77777777" w:rsidR="007B2024" w:rsidRDefault="007B2024">
      <w:pPr>
        <w:spacing w:line="200" w:lineRule="exact"/>
        <w:rPr>
          <w:rFonts w:ascii="Times New Roman" w:cs="Times New Roman"/>
          <w:b/>
          <w:color w:val="000000" w:themeColor="text1"/>
          <w:sz w:val="28"/>
          <w:szCs w:val="28"/>
        </w:rPr>
      </w:pPr>
    </w:p>
    <w:p w14:paraId="48EAD5B7" w14:textId="77777777" w:rsidR="007B2024" w:rsidRDefault="00BE4975">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7415A2BF" w14:textId="77777777" w:rsidR="007B2024" w:rsidRDefault="00BE497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黄达.金融学（第五版）[M].北京：中国人民大学出版社，2020年7月.</w:t>
      </w:r>
    </w:p>
    <w:p w14:paraId="7D116E59" w14:textId="77777777" w:rsidR="007B2024" w:rsidRDefault="00BE4975">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20C33B01" w14:textId="77777777" w:rsidR="007B2024" w:rsidRDefault="00BE497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[1]蒋先玲.货币金融学（第3版）[M].北京：机械工业出版社，2021年4月.</w:t>
      </w:r>
    </w:p>
    <w:p w14:paraId="7CBB53C6" w14:textId="77777777" w:rsidR="007B2024" w:rsidRDefault="00BE497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[2]弗雷德里克</w:t>
      </w:r>
      <w:r>
        <w:rPr>
          <w:rFonts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S</w:t>
      </w:r>
      <w:r>
        <w:rPr>
          <w:rFonts w:hint="eastAsia"/>
          <w:color w:val="000000" w:themeColor="text1"/>
          <w:sz w:val="21"/>
          <w:szCs w:val="21"/>
        </w:rPr>
        <w:t>·米什金.</w:t>
      </w:r>
      <w:r>
        <w:rPr>
          <w:rFonts w:asciiTheme="minorEastAsia" w:eastAsiaTheme="minorEastAsia" w:hAnsiTheme="minorEastAsia" w:cs="Times New Roman" w:hint="eastAsia"/>
          <w:color w:val="000000" w:themeColor="text1"/>
          <w:sz w:val="21"/>
          <w:szCs w:val="21"/>
        </w:rPr>
        <w:t>货币金融学(第十二版）[M].北京：中国人民大学出版社，2021年4月.</w:t>
      </w:r>
    </w:p>
    <w:p w14:paraId="3989DEE5" w14:textId="77777777" w:rsidR="007B2024" w:rsidRDefault="00BE497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[3]彭兴韵.金融学原理（第五版）[M].上海：格致出版社，2013年9月.</w:t>
      </w:r>
    </w:p>
    <w:p w14:paraId="7938DCB7" w14:textId="77777777" w:rsidR="007B2024" w:rsidRDefault="00BE4975">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15785D68" w14:textId="77777777" w:rsidR="007B2024" w:rsidRDefault="00BE497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[1]</w:t>
      </w:r>
      <w:r>
        <w:rPr>
          <w:rFonts w:ascii="DFKai-SB" w:hAnsi="DFKai-SB" w:hint="eastAsia"/>
        </w:rPr>
        <w:t>金融经济学网站</w:t>
      </w:r>
      <w:r>
        <w:rPr>
          <w:rFonts w:ascii="DFKai-SB" w:hAnsi="DFKai-SB" w:hint="eastAsia"/>
        </w:rPr>
        <w:t>,</w:t>
      </w:r>
      <w:r>
        <w:rPr>
          <w:rFonts w:asciiTheme="minorEastAsia" w:eastAsiaTheme="minorEastAsia" w:hAnsiTheme="minorEastAsia" w:cs="Times New Roman" w:hint="eastAsia"/>
          <w:color w:val="000000" w:themeColor="text1"/>
          <w:sz w:val="21"/>
          <w:szCs w:val="21"/>
        </w:rPr>
        <w:t>http://www.finweb.com/.</w:t>
      </w:r>
    </w:p>
    <w:p w14:paraId="45A41B40" w14:textId="77777777" w:rsidR="007B2024" w:rsidRDefault="00BE497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[2]中国大学</w:t>
      </w:r>
      <w:proofErr w:type="spellStart"/>
      <w:r>
        <w:rPr>
          <w:rFonts w:asciiTheme="minorEastAsia" w:eastAsiaTheme="minorEastAsia" w:hAnsiTheme="minorEastAsia" w:cs="Times New Roman" w:hint="eastAsia"/>
          <w:color w:val="000000" w:themeColor="text1"/>
          <w:sz w:val="21"/>
          <w:szCs w:val="21"/>
        </w:rPr>
        <w:t>MOOC,http</w:t>
      </w:r>
      <w:proofErr w:type="spellEnd"/>
      <w:r>
        <w:rPr>
          <w:rFonts w:asciiTheme="minorEastAsia" w:eastAsiaTheme="minorEastAsia" w:hAnsiTheme="minorEastAsia" w:cs="Times New Roman" w:hint="eastAsia"/>
          <w:color w:val="000000" w:themeColor="text1"/>
          <w:sz w:val="21"/>
          <w:szCs w:val="21"/>
        </w:rPr>
        <w:t>://www.icourse163.org/</w:t>
      </w:r>
    </w:p>
    <w:p w14:paraId="43B63021" w14:textId="77777777" w:rsidR="007B2024" w:rsidRDefault="00BE497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[3]人大经济论坛，</w:t>
      </w:r>
      <w:r>
        <w:rPr>
          <w:rFonts w:asciiTheme="minorEastAsia" w:eastAsiaTheme="minorEastAsia" w:hAnsiTheme="minorEastAsia" w:cs="Times New Roman"/>
          <w:color w:val="000000" w:themeColor="text1"/>
          <w:sz w:val="21"/>
          <w:szCs w:val="21"/>
        </w:rPr>
        <w:t>http://www.pinggu.org/</w:t>
      </w:r>
    </w:p>
    <w:p w14:paraId="3F613F93" w14:textId="77777777" w:rsidR="007B2024" w:rsidRDefault="00BE497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[4]金融监管网，</w:t>
      </w:r>
      <w:r>
        <w:rPr>
          <w:rFonts w:asciiTheme="minorEastAsia" w:eastAsiaTheme="minorEastAsia" w:hAnsiTheme="minorEastAsia" w:cs="Times New Roman"/>
          <w:color w:val="000000" w:themeColor="text1"/>
          <w:sz w:val="21"/>
          <w:szCs w:val="21"/>
        </w:rPr>
        <w:t>http://www.</w:t>
      </w:r>
      <w:r>
        <w:rPr>
          <w:rFonts w:asciiTheme="minorEastAsia" w:eastAsiaTheme="minorEastAsia" w:hAnsiTheme="minorEastAsia" w:cs="Times New Roman" w:hint="eastAsia"/>
          <w:color w:val="000000" w:themeColor="text1"/>
          <w:sz w:val="21"/>
          <w:szCs w:val="21"/>
        </w:rPr>
        <w:t>flr-cass</w:t>
      </w:r>
      <w:r>
        <w:rPr>
          <w:rFonts w:asciiTheme="minorEastAsia" w:eastAsiaTheme="minorEastAsia" w:hAnsiTheme="minorEastAsia" w:cs="Times New Roman"/>
          <w:color w:val="000000" w:themeColor="text1"/>
          <w:sz w:val="21"/>
          <w:szCs w:val="21"/>
        </w:rPr>
        <w:t>.org/</w:t>
      </w:r>
    </w:p>
    <w:p w14:paraId="10D0BF39" w14:textId="77777777" w:rsidR="007B2024" w:rsidRDefault="007B2024">
      <w:pPr>
        <w:spacing w:line="360" w:lineRule="auto"/>
        <w:ind w:firstLineChars="2750" w:firstLine="5775"/>
        <w:rPr>
          <w:bCs/>
          <w:color w:val="000000" w:themeColor="text1"/>
          <w:sz w:val="21"/>
          <w:szCs w:val="21"/>
        </w:rPr>
      </w:pPr>
    </w:p>
    <w:p w14:paraId="3344B8DC" w14:textId="77777777" w:rsidR="007B2024" w:rsidRDefault="00BE4975">
      <w:pPr>
        <w:spacing w:line="360" w:lineRule="auto"/>
        <w:ind w:firstLineChars="2750" w:firstLine="5775"/>
        <w:rPr>
          <w:bCs/>
          <w:color w:val="000000" w:themeColor="text1"/>
          <w:sz w:val="21"/>
          <w:szCs w:val="21"/>
        </w:rPr>
      </w:pPr>
      <w:r>
        <w:rPr>
          <w:rFonts w:hint="eastAsia"/>
          <w:bCs/>
          <w:color w:val="000000" w:themeColor="text1"/>
          <w:sz w:val="21"/>
          <w:szCs w:val="21"/>
        </w:rPr>
        <w:t>大纲执笔人： 肖云</w:t>
      </w:r>
    </w:p>
    <w:p w14:paraId="6E74B0E0" w14:textId="77777777" w:rsidR="007B2024" w:rsidRDefault="00BE4975">
      <w:pPr>
        <w:spacing w:line="360" w:lineRule="auto"/>
        <w:ind w:firstLineChars="2750" w:firstLine="5775"/>
        <w:rPr>
          <w:bCs/>
          <w:color w:val="000000" w:themeColor="text1"/>
          <w:sz w:val="21"/>
          <w:szCs w:val="21"/>
        </w:rPr>
      </w:pPr>
      <w:r>
        <w:rPr>
          <w:rFonts w:hint="eastAsia"/>
          <w:bCs/>
          <w:color w:val="000000" w:themeColor="text1"/>
          <w:sz w:val="21"/>
          <w:szCs w:val="21"/>
        </w:rPr>
        <w:t>讨论参与人:金彦、刘飞雨</w:t>
      </w:r>
    </w:p>
    <w:p w14:paraId="0DB2833B" w14:textId="39CCA800" w:rsidR="007B2024" w:rsidRDefault="00BE4975">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p>
    <w:p w14:paraId="146119AC" w14:textId="547284C5" w:rsidR="007B2024" w:rsidRDefault="00BE4975">
      <w:pPr>
        <w:spacing w:line="360" w:lineRule="auto"/>
        <w:ind w:firstLineChars="2750" w:firstLine="5775"/>
      </w:pPr>
      <w:r>
        <w:rPr>
          <w:rFonts w:hint="eastAsia"/>
          <w:bCs/>
          <w:color w:val="000000" w:themeColor="text1"/>
          <w:sz w:val="21"/>
          <w:szCs w:val="21"/>
        </w:rPr>
        <w:t>学院（部）审核人：</w:t>
      </w:r>
    </w:p>
    <w:sectPr w:rsidR="007B2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74AA" w14:textId="77777777" w:rsidR="00B96045" w:rsidRDefault="00B96045" w:rsidP="008F0D23">
      <w:r>
        <w:separator/>
      </w:r>
    </w:p>
  </w:endnote>
  <w:endnote w:type="continuationSeparator" w:id="0">
    <w:p w14:paraId="68BEA76D" w14:textId="77777777" w:rsidR="00B96045" w:rsidRDefault="00B96045" w:rsidP="008F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default"/>
    <w:sig w:usb0="00000000" w:usb1="0000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090E" w14:textId="77777777" w:rsidR="00B96045" w:rsidRDefault="00B96045" w:rsidP="008F0D23">
      <w:r>
        <w:separator/>
      </w:r>
    </w:p>
  </w:footnote>
  <w:footnote w:type="continuationSeparator" w:id="0">
    <w:p w14:paraId="7697A6A4" w14:textId="77777777" w:rsidR="00B96045" w:rsidRDefault="00B96045" w:rsidP="008F0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3E59BB8E"/>
    <w:multiLevelType w:val="singleLevel"/>
    <w:tmpl w:val="3E59BB8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7B2024"/>
    <w:rsid w:val="008F0D23"/>
    <w:rsid w:val="00B96045"/>
    <w:rsid w:val="00BE4975"/>
    <w:rsid w:val="00FA392B"/>
    <w:rsid w:val="01BE1FC5"/>
    <w:rsid w:val="01D06AE7"/>
    <w:rsid w:val="03D37459"/>
    <w:rsid w:val="075D5BEF"/>
    <w:rsid w:val="07941804"/>
    <w:rsid w:val="09C711F1"/>
    <w:rsid w:val="0D9A0A83"/>
    <w:rsid w:val="110B7CFA"/>
    <w:rsid w:val="17143557"/>
    <w:rsid w:val="1CDF29BF"/>
    <w:rsid w:val="1F2675FD"/>
    <w:rsid w:val="21AA3A8F"/>
    <w:rsid w:val="22846ED5"/>
    <w:rsid w:val="26AA2955"/>
    <w:rsid w:val="26BD0874"/>
    <w:rsid w:val="28C52FEA"/>
    <w:rsid w:val="2F1B2C59"/>
    <w:rsid w:val="2FA15350"/>
    <w:rsid w:val="33332088"/>
    <w:rsid w:val="393257DB"/>
    <w:rsid w:val="3F4E50D3"/>
    <w:rsid w:val="3FF22DC2"/>
    <w:rsid w:val="41B822B2"/>
    <w:rsid w:val="46FA1743"/>
    <w:rsid w:val="4A892C6F"/>
    <w:rsid w:val="50E579F5"/>
    <w:rsid w:val="55160C9A"/>
    <w:rsid w:val="56296F07"/>
    <w:rsid w:val="59196209"/>
    <w:rsid w:val="60751729"/>
    <w:rsid w:val="689C384C"/>
    <w:rsid w:val="6A316523"/>
    <w:rsid w:val="6FD40FF4"/>
    <w:rsid w:val="718B6969"/>
    <w:rsid w:val="719962AB"/>
    <w:rsid w:val="771B5CE5"/>
    <w:rsid w:val="7DD25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13A21"/>
  <w15:docId w15:val="{1252F68E-38EE-4B11-9F1E-AF14D58A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qFormat/>
    <w:rPr>
      <w:sz w:val="21"/>
      <w:szCs w:val="21"/>
    </w:rPr>
  </w:style>
  <w:style w:type="paragraph" w:styleId="a6">
    <w:name w:val="List Paragraph"/>
    <w:basedOn w:val="a"/>
    <w:uiPriority w:val="99"/>
    <w:unhideWhenUsed/>
    <w:qFormat/>
    <w:pPr>
      <w:ind w:firstLineChars="200" w:firstLine="420"/>
    </w:pPr>
  </w:style>
  <w:style w:type="paragraph" w:styleId="a7">
    <w:name w:val="header"/>
    <w:basedOn w:val="a"/>
    <w:link w:val="a8"/>
    <w:rsid w:val="008F0D2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8F0D23"/>
    <w:rPr>
      <w:rFonts w:ascii="宋体" w:eastAsia="宋体" w:hAnsi="宋体" w:cs="宋体"/>
      <w:sz w:val="18"/>
      <w:szCs w:val="18"/>
    </w:rPr>
  </w:style>
  <w:style w:type="paragraph" w:styleId="a9">
    <w:name w:val="footer"/>
    <w:basedOn w:val="a"/>
    <w:link w:val="aa"/>
    <w:rsid w:val="008F0D23"/>
    <w:pPr>
      <w:tabs>
        <w:tab w:val="center" w:pos="4153"/>
        <w:tab w:val="right" w:pos="8306"/>
      </w:tabs>
      <w:snapToGrid w:val="0"/>
    </w:pPr>
    <w:rPr>
      <w:sz w:val="18"/>
      <w:szCs w:val="18"/>
    </w:rPr>
  </w:style>
  <w:style w:type="character" w:customStyle="1" w:styleId="aa">
    <w:name w:val="页脚 字符"/>
    <w:basedOn w:val="a0"/>
    <w:link w:val="a9"/>
    <w:rsid w:val="008F0D23"/>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谭 芬</cp:lastModifiedBy>
  <cp:revision>3</cp:revision>
  <dcterms:created xsi:type="dcterms:W3CDTF">2022-02-25T06:02:00Z</dcterms:created>
  <dcterms:modified xsi:type="dcterms:W3CDTF">2022-02-26T07:06:00Z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71CD4C366D35489F9367998F6ED59920</vt:lpwstr>
  </property>
</Properties>
</file>