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统计学》</w:t>
      </w:r>
      <w:r>
        <w:rPr>
          <w:rFonts w:asciiTheme="minorEastAsia" w:hAnsiTheme="minorEastAsia" w:eastAsiaTheme="minorEastAsia"/>
          <w:b/>
          <w:color w:val="000000" w:themeColor="text1"/>
          <w:sz w:val="32"/>
          <w:szCs w:val="32"/>
          <w14:textFill>
            <w14:solidFill>
              <w14:schemeClr w14:val="tx1"/>
            </w14:solidFill>
          </w14:textFill>
        </w:rPr>
        <w:t>教学大纲</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统计学</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S</w:t>
            </w:r>
            <w:r>
              <w:rPr>
                <w:rFonts w:cs="PMingLiU"/>
                <w:color w:val="000000" w:themeColor="text1"/>
                <w:sz w:val="21"/>
                <w:szCs w:val="21"/>
                <w14:textFill>
                  <w14:solidFill>
                    <w14:schemeClr w14:val="tx1"/>
                  </w14:solidFill>
                </w14:textFill>
              </w:rPr>
              <w:t xml:space="preserve">tatistics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auto"/>
                <w:sz w:val="21"/>
                <w:szCs w:val="21"/>
              </w:rPr>
              <w:t>F</w:t>
            </w:r>
            <w:r>
              <w:rPr>
                <w:rFonts w:cs="PMingLiU"/>
                <w:color w:val="auto"/>
                <w:sz w:val="21"/>
                <w:szCs w:val="21"/>
              </w:rPr>
              <w:t>03XB32E</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电子商务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经济</w:t>
            </w:r>
            <w:bookmarkStart w:id="2" w:name="_GoBack"/>
            <w:bookmarkEnd w:id="2"/>
            <w:r>
              <w:rPr>
                <w:rFonts w:hint="eastAsia" w:cs="PMingLiU"/>
                <w:color w:val="000000" w:themeColor="text1"/>
                <w:sz w:val="21"/>
                <w:szCs w:val="21"/>
                <w14:textFill>
                  <w14:solidFill>
                    <w14:schemeClr w14:val="tx1"/>
                  </w14:solidFill>
                </w14:textFill>
              </w:rPr>
              <w:t>数学、经济学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4</w:t>
            </w:r>
            <w:r>
              <w:rPr>
                <w:rFonts w:cs="PMingLiU"/>
                <w:color w:val="000000" w:themeColor="text1"/>
                <w:sz w:val="21"/>
                <w:szCs w:val="21"/>
                <w14:textFill>
                  <w14:solidFill>
                    <w14:schemeClr w14:val="tx1"/>
                  </w14:solidFill>
                </w14:textFill>
              </w:rPr>
              <w:t>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实践学时：</w:t>
            </w:r>
            <w:r>
              <w:rPr>
                <w:rFonts w:cs="PMingLiU"/>
                <w:color w:val="000000" w:themeColor="text1"/>
                <w:sz w:val="21"/>
                <w:szCs w:val="21"/>
                <w14:textFill>
                  <w14:solidFill>
                    <w14:schemeClr w14:val="tx1"/>
                  </w14:solidFill>
                </w14:textFill>
              </w:rPr>
              <w:t>8</w:t>
            </w:r>
          </w:p>
        </w:tc>
      </w:tr>
    </w:tbl>
    <w:p>
      <w:pPr>
        <w:spacing w:line="360" w:lineRule="auto"/>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jc w:val="both"/>
        <w:rPr>
          <w:sz w:val="21"/>
          <w:szCs w:val="21"/>
        </w:rPr>
      </w:pPr>
      <w:r>
        <w:rPr>
          <w:rFonts w:hint="eastAsia"/>
          <w:sz w:val="21"/>
          <w:szCs w:val="21"/>
        </w:rPr>
        <w:t>《统计学》是本科高等学校金融学专业的一门学科基础必修课程，是培养学生搜集、处理、分析数据能力的一个重要手段。《统计学》以SPSS、Excel软件为工具，介绍数据的搜集与分析方法，包括数据的搜集、用图表展示数据、</w:t>
      </w:r>
      <w:r>
        <w:rPr>
          <w:rFonts w:hint="eastAsia"/>
          <w:color w:val="000000" w:themeColor="text1"/>
          <w:sz w:val="21"/>
          <w:szCs w:val="21"/>
          <w14:textFill>
            <w14:solidFill>
              <w14:schemeClr w14:val="tx1"/>
            </w14:solidFill>
          </w14:textFill>
        </w:rPr>
        <w:t>用统计量描述数据、统计量及其抽样分布、参数估计、假设检验、类别变量的推断、方差分析、相关与回归分析、时间序列预测。</w:t>
      </w:r>
      <w:r>
        <w:rPr>
          <w:rFonts w:hint="eastAsia"/>
          <w:sz w:val="21"/>
          <w:szCs w:val="21"/>
        </w:rPr>
        <w:t>通过该课程的学习，使学生能系统的掌握各种数据收集的方法和统计方法，并理解各种统计方法中包含的统计思想；掌握各种统计方法的不同特点、应用条件及适用场合；熟练使用SPSS或Excel等软件分析数据；运用调查统计方法分析和解决实际问题的能力。</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7"/>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71"/>
        <w:gridCol w:w="2551"/>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05"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55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541" w:type="dxa"/>
            <w:vAlign w:val="center"/>
          </w:tcPr>
          <w:p>
            <w:pPr>
              <w:tabs>
                <w:tab w:val="left" w:pos="1440"/>
              </w:tabs>
              <w:jc w:val="both"/>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4271"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color w:val="000000"/>
                <w:sz w:val="21"/>
                <w:szCs w:val="21"/>
              </w:rPr>
              <w:t>学生需</w:t>
            </w:r>
            <w:r>
              <w:rPr>
                <w:rFonts w:hint="eastAsia"/>
                <w:color w:val="000000"/>
                <w:sz w:val="21"/>
                <w:szCs w:val="21"/>
              </w:rPr>
              <w:t>了解统计在社会经济应用及分析中的重要作用，掌握包括描述统计分析和推断统计分析的方法、参数估计、假设检验、卡方检验、方差分析、</w:t>
            </w:r>
            <w:r>
              <w:rPr>
                <w:rFonts w:hint="eastAsia"/>
                <w:color w:val="000000" w:themeColor="text1"/>
                <w:sz w:val="21"/>
                <w:szCs w:val="21"/>
                <w14:textFill>
                  <w14:solidFill>
                    <w14:schemeClr w14:val="tx1"/>
                  </w14:solidFill>
                </w14:textFill>
              </w:rPr>
              <w:t>时间序列预测等方面</w:t>
            </w:r>
            <w:r>
              <w:rPr>
                <w:rFonts w:hint="eastAsia"/>
                <w:color w:val="000000"/>
                <w:sz w:val="21"/>
                <w:szCs w:val="21"/>
              </w:rPr>
              <w:t>的基本内容和方法。</w:t>
            </w:r>
          </w:p>
        </w:tc>
        <w:tc>
          <w:tcPr>
            <w:tcW w:w="2551" w:type="dxa"/>
            <w:vAlign w:val="center"/>
          </w:tcPr>
          <w:p>
            <w:pPr>
              <w:shd w:val="clear" w:color="auto" w:fill="FFFFFF"/>
              <w:spacing w:before="75" w:after="75"/>
              <w:ind w:right="75"/>
              <w:jc w:val="both"/>
              <w:rPr>
                <w:color w:val="000000"/>
                <w:sz w:val="21"/>
                <w:szCs w:val="21"/>
              </w:rPr>
            </w:pPr>
            <w:r>
              <w:rPr>
                <w:color w:val="000000"/>
                <w:sz w:val="21"/>
                <w:szCs w:val="21"/>
              </w:rPr>
              <w:t>4-2具备面向未来电商行业的大数据思维意识。</w:t>
            </w:r>
          </w:p>
          <w:p>
            <w:pPr>
              <w:shd w:val="clear" w:color="auto" w:fill="FFFFFF"/>
              <w:spacing w:before="75" w:after="75"/>
              <w:ind w:right="75"/>
              <w:jc w:val="both"/>
              <w:rPr>
                <w:rFonts w:hint="eastAsia"/>
                <w:color w:val="000000"/>
                <w:sz w:val="21"/>
                <w:szCs w:val="21"/>
              </w:rPr>
            </w:pPr>
            <w:r>
              <w:rPr>
                <w:color w:val="000000"/>
                <w:sz w:val="21"/>
                <w:szCs w:val="21"/>
              </w:rPr>
              <w:t>5-2掌握电子商务活动中各环节所涉及专门知识的基本原理</w:t>
            </w:r>
            <w:r>
              <w:rPr>
                <w:rFonts w:hint="eastAsia"/>
                <w:color w:val="000000"/>
                <w:sz w:val="21"/>
                <w:szCs w:val="21"/>
              </w:rPr>
              <w:t>。</w:t>
            </w:r>
          </w:p>
        </w:tc>
        <w:tc>
          <w:tcPr>
            <w:tcW w:w="1541" w:type="dxa"/>
            <w:vAlign w:val="center"/>
          </w:tcPr>
          <w:p>
            <w:pPr>
              <w:shd w:val="clear" w:color="auto" w:fill="FFFFFF"/>
              <w:spacing w:before="75" w:after="75"/>
              <w:ind w:right="75"/>
              <w:rPr>
                <w:color w:val="000000"/>
                <w:sz w:val="21"/>
                <w:szCs w:val="21"/>
              </w:rPr>
            </w:pPr>
            <w:r>
              <w:rPr>
                <w:color w:val="000000"/>
                <w:sz w:val="21"/>
                <w:szCs w:val="21"/>
              </w:rPr>
              <w:t>4.</w:t>
            </w:r>
            <w:r>
              <w:rPr>
                <w:rFonts w:hint="eastAsia"/>
                <w:color w:val="000000"/>
                <w:sz w:val="21"/>
                <w:szCs w:val="21"/>
              </w:rPr>
              <w:t>基础知识</w:t>
            </w:r>
          </w:p>
          <w:p>
            <w:pPr>
              <w:shd w:val="clear" w:color="auto" w:fill="FFFFFF"/>
              <w:spacing w:before="75" w:after="75"/>
              <w:ind w:right="75"/>
              <w:rPr>
                <w:rFonts w:hint="eastAsia"/>
                <w:color w:val="000000"/>
                <w:sz w:val="21"/>
                <w:szCs w:val="21"/>
              </w:rPr>
            </w:pPr>
            <w:r>
              <w:rPr>
                <w:color w:val="000000"/>
                <w:sz w:val="21"/>
                <w:szCs w:val="21"/>
              </w:rPr>
              <w:t>5.专业性知识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能力目标</w:t>
            </w:r>
          </w:p>
        </w:tc>
        <w:tc>
          <w:tcPr>
            <w:tcW w:w="4271"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b/>
                <w:bCs/>
                <w:sz w:val="21"/>
                <w:szCs w:val="21"/>
              </w:rPr>
            </w:pPr>
            <w:r>
              <w:rPr>
                <w:rFonts w:hint="eastAsia"/>
                <w:color w:val="000000"/>
                <w:sz w:val="21"/>
                <w:szCs w:val="21"/>
              </w:rPr>
              <w:t>熟练统计软件SPSS或Excel的基本操作，并能够结合经济理论加以应用。</w:t>
            </w:r>
          </w:p>
        </w:tc>
        <w:tc>
          <w:tcPr>
            <w:tcW w:w="2551" w:type="dxa"/>
            <w:vAlign w:val="center"/>
          </w:tcPr>
          <w:p>
            <w:pPr>
              <w:shd w:val="clear" w:color="auto" w:fill="FFFFFF"/>
              <w:spacing w:before="75" w:after="75"/>
              <w:ind w:right="75"/>
              <w:jc w:val="both"/>
              <w:rPr>
                <w:color w:val="000000"/>
                <w:sz w:val="21"/>
                <w:szCs w:val="21"/>
              </w:rPr>
            </w:pPr>
            <w:r>
              <w:rPr>
                <w:color w:val="000000"/>
                <w:sz w:val="21"/>
                <w:szCs w:val="21"/>
              </w:rPr>
              <w:t>6-1具备从事本专业学术研究和实务操作所必须的数学、外语、统计、金融等相关知识。</w:t>
            </w:r>
          </w:p>
        </w:tc>
        <w:tc>
          <w:tcPr>
            <w:tcW w:w="1541" w:type="dxa"/>
            <w:vAlign w:val="center"/>
          </w:tcPr>
          <w:p>
            <w:pPr>
              <w:shd w:val="clear" w:color="auto" w:fill="FFFFFF"/>
              <w:spacing w:before="75" w:after="75"/>
              <w:ind w:right="75"/>
              <w:rPr>
                <w:color w:val="000000"/>
                <w:sz w:val="21"/>
                <w:szCs w:val="21"/>
              </w:rPr>
            </w:pPr>
            <w:r>
              <w:rPr>
                <w:rFonts w:hint="eastAsia"/>
                <w:color w:val="000000"/>
                <w:sz w:val="21"/>
                <w:szCs w:val="21"/>
              </w:rPr>
              <w:t>6</w:t>
            </w:r>
            <w:r>
              <w:rPr>
                <w:color w:val="000000"/>
                <w:sz w:val="21"/>
                <w:szCs w:val="21"/>
              </w:rPr>
              <w:t>.</w:t>
            </w:r>
            <w:r>
              <w:rPr>
                <w:rFonts w:hint="eastAsia"/>
                <w:color w:val="000000"/>
                <w:sz w:val="21"/>
                <w:szCs w:val="21"/>
              </w:rPr>
              <w:t>工具性知识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4271"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1"/>
                <w:szCs w:val="21"/>
              </w:rPr>
              <w:t>通过本课程的学习，引导学生在统计调查过程中实事求是、严谨求真和严肃认真的科学精神，为未来的学习、工作和生活奠定良好的基础。</w:t>
            </w:r>
          </w:p>
        </w:tc>
        <w:tc>
          <w:tcPr>
            <w:tcW w:w="2551" w:type="dxa"/>
            <w:vAlign w:val="center"/>
          </w:tcPr>
          <w:p>
            <w:pPr>
              <w:shd w:val="clear" w:color="auto" w:fill="FFFFFF"/>
              <w:spacing w:before="75" w:after="75"/>
              <w:ind w:right="75"/>
              <w:jc w:val="both"/>
              <w:rPr>
                <w:color w:val="000000"/>
                <w:sz w:val="21"/>
                <w:szCs w:val="21"/>
              </w:rPr>
            </w:pPr>
            <w:r>
              <w:rPr>
                <w:color w:val="000000"/>
                <w:sz w:val="21"/>
                <w:szCs w:val="21"/>
              </w:rPr>
              <w:t>8-2能够应用现代科技手段获取新知识，进行自我学习、自我消化知识、自我更新知识、终身学习的能力</w:t>
            </w:r>
            <w:r>
              <w:rPr>
                <w:rFonts w:hint="eastAsia"/>
                <w:color w:val="000000"/>
                <w:sz w:val="21"/>
                <w:szCs w:val="21"/>
              </w:rPr>
              <w:t>。</w:t>
            </w:r>
          </w:p>
        </w:tc>
        <w:tc>
          <w:tcPr>
            <w:tcW w:w="1541" w:type="dxa"/>
            <w:vAlign w:val="center"/>
          </w:tcPr>
          <w:p>
            <w:pPr>
              <w:shd w:val="clear" w:color="auto" w:fill="FFFFFF"/>
              <w:spacing w:before="75" w:after="75"/>
              <w:ind w:right="75"/>
              <w:jc w:val="both"/>
              <w:rPr>
                <w:color w:val="000000"/>
                <w:sz w:val="21"/>
                <w:szCs w:val="21"/>
              </w:rPr>
            </w:pPr>
            <w:r>
              <w:rPr>
                <w:color w:val="000000"/>
                <w:sz w:val="21"/>
                <w:szCs w:val="21"/>
              </w:rPr>
              <w:t>8.获取知识的能力</w:t>
            </w:r>
          </w:p>
        </w:tc>
      </w:tr>
    </w:tbl>
    <w:p>
      <w:pPr>
        <w:spacing w:line="360" w:lineRule="auto"/>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7"/>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496"/>
        <w:gridCol w:w="1985"/>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49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98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99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color w:val="000000" w:themeColor="text1"/>
                <w:sz w:val="21"/>
                <w:szCs w:val="21"/>
                <w14:textFill>
                  <w14:solidFill>
                    <w14:schemeClr w14:val="tx1"/>
                  </w14:solidFill>
                </w14:textFill>
              </w:rPr>
            </w:pPr>
            <w:r>
              <w:rPr>
                <w:rFonts w:hint="eastAsia"/>
                <w:sz w:val="21"/>
                <w:szCs w:val="21"/>
              </w:rPr>
              <w:t>统计、数据和计算机</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：统计方法；变量及数据的分类；概率抽样的方法（包括简单随机抽样、分层抽样、系统抽样、整群抽样）。</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：区分描述统计方法与推断统计方法。</w:t>
            </w:r>
          </w:p>
          <w:p>
            <w:pPr>
              <w:jc w:val="both"/>
              <w:rPr>
                <w:color w:val="000000" w:themeColor="text1"/>
                <w:sz w:val="21"/>
                <w:szCs w:val="21"/>
                <w14:textFill>
                  <w14:solidFill>
                    <w14:schemeClr w14:val="tx1"/>
                  </w14:solidFill>
                </w14:textFill>
              </w:rPr>
            </w:pPr>
            <w:r>
              <w:rPr>
                <w:rFonts w:hint="eastAsia"/>
                <w:b/>
                <w:bCs/>
                <w:color w:val="333333"/>
                <w:sz w:val="21"/>
                <w:szCs w:val="21"/>
              </w:rPr>
              <w:t>思政元素</w:t>
            </w:r>
            <w:r>
              <w:rPr>
                <w:rFonts w:hint="eastAsia"/>
                <w:color w:val="333333"/>
                <w:sz w:val="21"/>
                <w:szCs w:val="21"/>
              </w:rPr>
              <w:t>：引导学生在统计调查过程中实事求是、严谨求真和严肃认真的科学精神。</w:t>
            </w:r>
          </w:p>
          <w:p>
            <w:pPr>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w:t>
            </w:r>
            <w:r>
              <w:rPr>
                <w:rFonts w:hint="eastAsia"/>
                <w:color w:val="333333"/>
                <w:sz w:val="21"/>
                <w:szCs w:val="21"/>
              </w:rPr>
              <w:t>线下教学。对于统计方法、变量及数据的分类、搜集数据的方法在课堂上予以讲授。课堂主要运用讲授法开展教学，辅以启发式提问拓宽学生学习思路。</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：要求学生熟读与统计调查密切相关的经典文献；</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：完成课后习题。</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用图表展示数据</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：频数分布表；定性数据的图示；定量数据分组及图示；图表的构成。</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：对于不同类型的数据，如何合理使用图表进行分析。</w:t>
            </w:r>
          </w:p>
          <w:p>
            <w:pPr>
              <w:adjustRightInd w:val="0"/>
              <w:jc w:val="both"/>
              <w:rPr>
                <w:color w:val="333333"/>
                <w:sz w:val="21"/>
                <w:szCs w:val="21"/>
              </w:rPr>
            </w:pPr>
            <w:r>
              <w:rPr>
                <w:rFonts w:hint="eastAsia"/>
                <w:b/>
                <w:bCs/>
                <w:color w:val="333333"/>
                <w:sz w:val="21"/>
                <w:szCs w:val="21"/>
              </w:rPr>
              <w:t>思政元素</w:t>
            </w:r>
            <w:r>
              <w:rPr>
                <w:rFonts w:hint="eastAsia"/>
                <w:color w:val="333333"/>
                <w:sz w:val="21"/>
                <w:szCs w:val="21"/>
              </w:rPr>
              <w:t>：搜集与分析我国经济社会数据，结合相关政策，了解时事政治，研究中国问题，认识国情，激发爱国热情。</w:t>
            </w:r>
          </w:p>
          <w:p>
            <w:pPr>
              <w:adjustRightInd w:val="0"/>
              <w:jc w:val="both"/>
              <w:rPr>
                <w:color w:val="333333"/>
                <w:sz w:val="21"/>
                <w:szCs w:val="21"/>
              </w:rPr>
            </w:pPr>
            <w:r>
              <w:rPr>
                <w:rFonts w:hint="eastAsia"/>
                <w:b/>
                <w:bCs/>
                <w:color w:val="333333"/>
                <w:sz w:val="21"/>
                <w:szCs w:val="21"/>
              </w:rPr>
              <w:t>教学方法与策略</w:t>
            </w:r>
            <w:r>
              <w:rPr>
                <w:rFonts w:hint="eastAsia"/>
                <w:color w:val="333333"/>
                <w:sz w:val="21"/>
                <w:szCs w:val="21"/>
              </w:rPr>
              <w:t>：线下教学。对于不同类型数据图表展示方法在课堂上予以讲授。课堂主要运用讲授法开展教学，辅以案例教学法使学生对知识有进一步的理解。</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：要求熟读课本内容；</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：要求学生自选一个主题，搜集宏观数据并选用合适的图表进行展示。</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用统计量描述数据、统计量及其抽样分布</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：水平度量指标；差异度量指标；分布形状度量指标；正态分布、t分布、F分布。</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不同类型数据的集中趋势和离散趋势的度量指标；样本均值的分布。</w:t>
            </w:r>
          </w:p>
          <w:p>
            <w:pPr>
              <w:jc w:val="both"/>
              <w:rPr>
                <w:color w:val="333333"/>
                <w:sz w:val="21"/>
                <w:szCs w:val="21"/>
              </w:rPr>
            </w:pPr>
            <w:r>
              <w:rPr>
                <w:rFonts w:hint="eastAsia"/>
                <w:b/>
                <w:bCs/>
                <w:color w:val="333333"/>
                <w:sz w:val="21"/>
                <w:szCs w:val="21"/>
              </w:rPr>
              <w:t>思政元素</w:t>
            </w:r>
            <w:r>
              <w:rPr>
                <w:rFonts w:hint="eastAsia"/>
                <w:color w:val="333333"/>
                <w:sz w:val="21"/>
                <w:szCs w:val="21"/>
              </w:rPr>
              <w:t>：通过研究中国问题，发现我国经济发展中的优势与不足，激发爱国热情、为建设祖国努力奋斗。</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：线下教学。对于不同类型数据集中趋势和离散趋势度量指标的使用方法在课堂上予以讲授。课堂主要运用讲授法开展教学，结合实际案例，辅以提问法使学生掌握基础理论知识。</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：要求熟读课本内容；</w:t>
            </w:r>
          </w:p>
          <w:p>
            <w:pPr>
              <w:adjustRightIn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w:t>
            </w:r>
            <w:r>
              <w:rPr>
                <w:rFonts w:hint="eastAsia"/>
                <w:b/>
                <w:bCs/>
                <w:color w:val="000000" w:themeColor="text1"/>
                <w:sz w:val="21"/>
                <w:szCs w:val="21"/>
                <w14:textFill>
                  <w14:solidFill>
                    <w14:schemeClr w14:val="tx1"/>
                  </w14:solidFill>
                </w14:textFill>
              </w:rPr>
              <w:t>堂</w:t>
            </w:r>
            <w:r>
              <w:rPr>
                <w:rFonts w:hint="eastAsia"/>
                <w:color w:val="000000" w:themeColor="text1"/>
                <w:sz w:val="21"/>
                <w:szCs w:val="21"/>
                <w14:textFill>
                  <w14:solidFill>
                    <w14:schemeClr w14:val="tx1"/>
                  </w14:solidFill>
                </w14:textFill>
              </w:rPr>
              <w:t>：要求学生积极参与课堂讨论；</w:t>
            </w:r>
          </w:p>
          <w:p>
            <w:pPr>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：完成课后习题。</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参数估计</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：点估计和区间估计；一个总体参数的区间估计；样本量的确定。</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估计量的评价标准：无偏性、有效性、一致性；两个总体参数的区间估计。</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：线下教学。对点估计和区间估计的方法及原理在课堂上予以讲授。课堂主要运用讲授法开展教学，结合实际案例，辅以提问法引导学生对问题进行探讨。</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要求熟读课本内容；</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：完成课后习题；</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1077"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假设检验</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：显著性水平；假设检验的流程；两类错误；假设检验的临界值判断与P值判断。</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：总体均值与总体方差的假设检验。</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：线下教学。对假设检验的方法及原理在课堂上予以讲授。课堂主要运用讲授法开展教学，结合实际案例，辅以提问法引导学生对问题进行探讨。</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：要求熟读课本内容；</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：要求学生自选一个主题，搜集数据并对数据进行假设检验；完成课后习题。</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类别变量的推断</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：拟合优度检验；独立性检验；</w:t>
            </w:r>
            <m:oMath>
              <m:r>
                <m:rPr/>
                <w:rPr>
                  <w:rFonts w:ascii="Cambria Math" w:hAnsi="Cambria Math"/>
                  <w:color w:val="333333"/>
                  <w:sz w:val="21"/>
                  <w:szCs w:val="21"/>
                </w:rPr>
                <m:t>φ</m:t>
              </m:r>
            </m:oMath>
            <w:r>
              <w:rPr>
                <w:rFonts w:hint="eastAsia"/>
                <w:color w:val="333333"/>
                <w:sz w:val="21"/>
                <w:szCs w:val="21"/>
              </w:rPr>
              <w:t>相关系数。</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：卡方检验应注意的问题。</w:t>
            </w:r>
          </w:p>
          <w:p>
            <w:pPr>
              <w:jc w:val="both"/>
              <w:rPr>
                <w:color w:val="333333"/>
                <w:sz w:val="21"/>
                <w:szCs w:val="21"/>
              </w:rPr>
            </w:pPr>
            <w:r>
              <w:rPr>
                <w:rFonts w:hint="eastAsia"/>
                <w:b/>
                <w:bCs/>
                <w:color w:val="333333"/>
                <w:sz w:val="21"/>
                <w:szCs w:val="21"/>
              </w:rPr>
              <w:t>思政元素</w:t>
            </w:r>
            <w:r>
              <w:rPr>
                <w:rFonts w:hint="eastAsia"/>
                <w:color w:val="333333"/>
                <w:sz w:val="21"/>
                <w:szCs w:val="21"/>
              </w:rPr>
              <w:t>：通过对“性别是否与逃课情况有关”这一问题的探讨，引导学生树立正确的人生观、价值观、世界观。</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：线下教学。对拟合优度检验及独立性检验的方法及原理在课堂上予以讲授。课堂主要运用讲授法开展教学，辅以案例教学法帮助学生对拟合优度检验及独立性检验的应用有进一步的理解。</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：要求学生探讨“性别是否与逃课情况有关”这一现象；</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：完成课后习题。</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方差分析</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：方差分析的基本思想和原理；方差分析中的基本假定；总平方和、组间平方和、组内平方和、均方；方差分析表。</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：误差的分解、区分单因素方差分析和双因素方差分析。</w:t>
            </w:r>
          </w:p>
          <w:p>
            <w:pPr>
              <w:jc w:val="both"/>
              <w:rPr>
                <w:color w:val="333333"/>
                <w:sz w:val="21"/>
                <w:szCs w:val="21"/>
              </w:rPr>
            </w:pPr>
            <w:r>
              <w:rPr>
                <w:rFonts w:hint="eastAsia"/>
                <w:b/>
                <w:bCs/>
                <w:color w:val="333333"/>
                <w:sz w:val="21"/>
                <w:szCs w:val="21"/>
              </w:rPr>
              <w:t>思政元素</w:t>
            </w:r>
            <w:r>
              <w:rPr>
                <w:rFonts w:hint="eastAsia"/>
                <w:color w:val="333333"/>
                <w:sz w:val="21"/>
                <w:szCs w:val="21"/>
              </w:rPr>
              <w:t>：通过对“</w:t>
            </w:r>
            <w:r>
              <w:rPr>
                <w:rFonts w:hint="eastAsia"/>
                <w:color w:val="000000" w:themeColor="text1"/>
                <w:sz w:val="21"/>
                <w:szCs w:val="21"/>
                <w14:textFill>
                  <w14:solidFill>
                    <w14:schemeClr w14:val="tx1"/>
                  </w14:solidFill>
                </w14:textFill>
              </w:rPr>
              <w:t>超市未知及其周边竞争者数量是否会对其销售额产生影响”这一问题的探讨，提高学生理论与实践相结合的能力，引导学生培养敏锐的洞察力与精准的判断力。</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：线下教学。对方差分析方法及原理在课堂上予以讲授。课堂主要运用讲授法开展教学，辅以案例教学法帮助学生对方差分析的应用有进一步的理解。</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：要求学生探讨“超市选址及其周边竞争者数量是否会对其销售额产生影响”这一问题；</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：完成课后习题。</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相关与回归分析</w:t>
            </w:r>
          </w:p>
        </w:tc>
        <w:tc>
          <w:tcPr>
            <w:tcW w:w="79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：相关分析；一元线性回归分析；多元线性回归分析。</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：相关系数的计算、回归模型参数估计、对所确定的回归模型的可信程度进行统计检验。</w:t>
            </w:r>
          </w:p>
          <w:p>
            <w:pPr>
              <w:adjustRightInd w:val="0"/>
              <w:jc w:val="both"/>
              <w:rPr>
                <w:color w:val="333333"/>
                <w:sz w:val="21"/>
                <w:szCs w:val="21"/>
              </w:rPr>
            </w:pPr>
            <w:r>
              <w:rPr>
                <w:rFonts w:hint="eastAsia"/>
                <w:b/>
                <w:bCs/>
                <w:color w:val="333333"/>
                <w:sz w:val="21"/>
                <w:szCs w:val="21"/>
              </w:rPr>
              <w:t>思政元素</w:t>
            </w:r>
            <w:r>
              <w:rPr>
                <w:rFonts w:hint="eastAsia"/>
                <w:color w:val="333333"/>
                <w:sz w:val="21"/>
                <w:szCs w:val="21"/>
              </w:rPr>
              <w:t>：通过对“</w:t>
            </w:r>
            <w:r>
              <w:rPr>
                <w:rFonts w:hint="eastAsia"/>
                <w:color w:val="000000" w:themeColor="text1"/>
                <w:sz w:val="21"/>
                <w:szCs w:val="21"/>
                <w14:textFill>
                  <w14:solidFill>
                    <w14:schemeClr w14:val="tx1"/>
                  </w14:solidFill>
                </w14:textFill>
              </w:rPr>
              <w:t>城镇居民收入与购买量之间的关系”这一问题的探讨对学生进行教育引导，避免其养成互相攀比、严重超前消费等不练习惯，引导学生分析非理性消费行为，指导学生正确认识金钱与消费的关系，树立正确的金钱观与消费观。</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：线下教学。对一元线性回归模型及多元线性回归模型建立的方法及原理在课堂上予以讲授。课堂主要运用讲授法开展教学，辅以提问、软件仿真等方法帮助学生对回归模型的应用有进一步的理解。</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：要求学生探讨“城镇居民收入与购买量之间的关系”这一问题；</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：完成课后习题。</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时间序列预测</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rPr>
                <w:color w:val="333333"/>
                <w:sz w:val="21"/>
                <w:szCs w:val="21"/>
              </w:rPr>
            </w:pPr>
            <w:r>
              <w:rPr>
                <w:rFonts w:hint="eastAsia"/>
                <w:b/>
                <w:bCs/>
                <w:color w:val="333333"/>
                <w:sz w:val="21"/>
                <w:szCs w:val="21"/>
              </w:rPr>
              <w:t>重点</w:t>
            </w:r>
            <w:r>
              <w:rPr>
                <w:rFonts w:hint="eastAsia"/>
                <w:color w:val="333333"/>
                <w:sz w:val="21"/>
                <w:szCs w:val="21"/>
              </w:rPr>
              <w:t>：区分平稳序列和非平稳序列；时间序列的图形描述；平稳时间序列的预测；趋势型序列的预测。</w:t>
            </w:r>
          </w:p>
          <w:p>
            <w:pPr>
              <w:adjustRightInd w:val="0"/>
              <w:rPr>
                <w:color w:val="333333"/>
                <w:sz w:val="21"/>
                <w:szCs w:val="21"/>
              </w:rPr>
            </w:pPr>
            <w:r>
              <w:rPr>
                <w:rFonts w:hint="eastAsia"/>
                <w:b/>
                <w:bCs/>
                <w:color w:val="333333"/>
                <w:sz w:val="21"/>
                <w:szCs w:val="21"/>
              </w:rPr>
              <w:t>难点</w:t>
            </w:r>
            <w:r>
              <w:rPr>
                <w:rFonts w:hint="eastAsia"/>
                <w:color w:val="333333"/>
                <w:sz w:val="21"/>
                <w:szCs w:val="21"/>
              </w:rPr>
              <w:t>：时间序列预测方法的选择；指数平滑预测。</w:t>
            </w:r>
          </w:p>
          <w:p>
            <w:pPr>
              <w:rPr>
                <w:color w:val="333333"/>
                <w:sz w:val="21"/>
                <w:szCs w:val="21"/>
              </w:rPr>
            </w:pPr>
            <w:r>
              <w:rPr>
                <w:rFonts w:hint="eastAsia"/>
                <w:b/>
                <w:bCs/>
                <w:color w:val="333333"/>
                <w:sz w:val="21"/>
                <w:szCs w:val="21"/>
              </w:rPr>
              <w:t>教学方法与策略</w:t>
            </w:r>
            <w:r>
              <w:rPr>
                <w:rFonts w:hint="eastAsia"/>
                <w:color w:val="333333"/>
                <w:sz w:val="21"/>
                <w:szCs w:val="21"/>
              </w:rPr>
              <w:t>：线下教学。对时间序列预测的方法及原理在课堂上予以讲授。课堂主要运用讲授法开展教学，辅以提问方法帮助学生对时间序列模型有进一步的理解。</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：要求学生探讨“如何预测消费者信心指数”这一问题；</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：完成课后习题。</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7"/>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888"/>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88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5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jc w:val="both"/>
              <w:outlineLvl w:val="0"/>
              <w:rPr>
                <w:color w:val="000000" w:themeColor="text1"/>
                <w:sz w:val="21"/>
                <w:szCs w:val="21"/>
                <w14:textFill>
                  <w14:solidFill>
                    <w14:schemeClr w14:val="tx1"/>
                  </w14:solidFill>
                </w14:textFill>
              </w:rPr>
            </w:pPr>
            <w:r>
              <w:rPr>
                <w:rFonts w:hint="eastAsia"/>
                <w:sz w:val="21"/>
                <w:szCs w:val="21"/>
              </w:rPr>
              <w:t>用图表展示数据、用统计量描述数据</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3830" w:type="dxa"/>
            <w:vAlign w:val="center"/>
          </w:tcPr>
          <w:p>
            <w:pPr>
              <w:adjustRightInd w:val="0"/>
              <w:jc w:val="both"/>
              <w:rPr>
                <w:color w:val="333333"/>
                <w:sz w:val="21"/>
                <w:szCs w:val="21"/>
              </w:rPr>
            </w:pPr>
            <w:r>
              <w:rPr>
                <w:rFonts w:hint="eastAsia"/>
                <w:b/>
                <w:color w:val="000000" w:themeColor="text1"/>
                <w:sz w:val="21"/>
                <w:szCs w:val="21"/>
                <w14:textFill>
                  <w14:solidFill>
                    <w14:schemeClr w14:val="tx1"/>
                  </w14:solidFill>
                </w14:textFill>
              </w:rPr>
              <w:t>重点：</w:t>
            </w:r>
            <w:r>
              <w:rPr>
                <w:rFonts w:hint="eastAsia"/>
                <w:bCs/>
                <w:color w:val="000000" w:themeColor="text1"/>
                <w:sz w:val="21"/>
                <w:szCs w:val="21"/>
                <w14:textFill>
                  <w14:solidFill>
                    <w14:schemeClr w14:val="tx1"/>
                  </w14:solidFill>
                </w14:textFill>
              </w:rPr>
              <w:t>定性数据和定量数据的图形展示</w:t>
            </w:r>
            <w:r>
              <w:rPr>
                <w:rFonts w:hint="eastAsia"/>
                <w:bCs/>
                <w:color w:val="333333"/>
                <w:sz w:val="21"/>
                <w:szCs w:val="21"/>
              </w:rPr>
              <w:t>；</w:t>
            </w:r>
          </w:p>
          <w:p>
            <w:pPr>
              <w:adjustRightInd w:val="0"/>
              <w:jc w:val="both"/>
              <w:rPr>
                <w:color w:val="333333"/>
                <w:sz w:val="21"/>
                <w:szCs w:val="21"/>
              </w:rPr>
            </w:pPr>
            <w:r>
              <w:rPr>
                <w:rFonts w:hint="eastAsia"/>
                <w:b/>
                <w:color w:val="333333"/>
                <w:sz w:val="21"/>
                <w:szCs w:val="21"/>
              </w:rPr>
              <w:t>难点：</w:t>
            </w:r>
            <w:r>
              <w:rPr>
                <w:rFonts w:hint="eastAsia"/>
                <w:bCs/>
                <w:color w:val="333333"/>
                <w:sz w:val="21"/>
                <w:szCs w:val="21"/>
              </w:rPr>
              <w:t>定量数据分组。</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333333"/>
                <w:sz w:val="21"/>
                <w:szCs w:val="21"/>
              </w:rPr>
              <w:t>要求学生处理实验数据必须坚持实事求实、严谨的科学态度。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888" w:type="dxa"/>
            <w:vAlign w:val="center"/>
          </w:tcPr>
          <w:p>
            <w:pPr>
              <w:jc w:val="both"/>
              <w:rPr>
                <w:color w:val="000000" w:themeColor="text1"/>
                <w:sz w:val="21"/>
                <w:szCs w:val="21"/>
                <w14:textFill>
                  <w14:solidFill>
                    <w14:schemeClr w14:val="tx1"/>
                  </w14:solidFill>
                </w14:textFill>
              </w:rPr>
            </w:pPr>
            <w:r>
              <w:rPr>
                <w:rFonts w:hint="eastAsia"/>
                <w:sz w:val="21"/>
                <w:szCs w:val="21"/>
              </w:rPr>
              <w:t>在任课教师的指导下，每位学生认真进行上机操作并完成上机任务。</w:t>
            </w:r>
          </w:p>
        </w:tc>
        <w:tc>
          <w:tcPr>
            <w:tcW w:w="85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参数估计、假设检验、</w:t>
            </w:r>
          </w:p>
          <w:p>
            <w:pPr>
              <w:tabs>
                <w:tab w:val="center" w:pos="480"/>
                <w:tab w:val="right" w:pos="960"/>
              </w:tabs>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卡方检验</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3830" w:type="dxa"/>
            <w:vAlign w:val="center"/>
          </w:tcPr>
          <w:p>
            <w:pPr>
              <w:adjustRightInd w:val="0"/>
              <w:jc w:val="both"/>
              <w:rPr>
                <w:b/>
                <w:color w:val="333333"/>
                <w:sz w:val="21"/>
                <w:szCs w:val="21"/>
              </w:rPr>
            </w:pPr>
            <w:r>
              <w:rPr>
                <w:rFonts w:hint="eastAsia"/>
                <w:b/>
                <w:color w:val="333333"/>
                <w:sz w:val="21"/>
                <w:szCs w:val="21"/>
              </w:rPr>
              <w:t>重点：</w:t>
            </w:r>
            <w:r>
              <w:rPr>
                <w:rFonts w:hint="eastAsia"/>
                <w:bCs/>
                <w:color w:val="333333"/>
                <w:sz w:val="21"/>
                <w:szCs w:val="21"/>
              </w:rPr>
              <w:t>单个样本检验；独立样本检验；成对样本检验；</w:t>
            </w:r>
            <w:r>
              <w:rPr>
                <w:rFonts w:hint="eastAsia"/>
                <w:color w:val="000000" w:themeColor="text1"/>
                <w:sz w:val="21"/>
                <w:szCs w:val="21"/>
                <w14:textFill>
                  <w14:solidFill>
                    <w14:schemeClr w14:val="tx1"/>
                  </w14:solidFill>
                </w14:textFill>
              </w:rPr>
              <w:t>卡方拟合优度检验。</w:t>
            </w:r>
          </w:p>
          <w:p>
            <w:pPr>
              <w:adjustRightInd w:val="0"/>
              <w:jc w:val="both"/>
              <w:rPr>
                <w:bCs/>
                <w:color w:val="333333"/>
                <w:sz w:val="21"/>
                <w:szCs w:val="21"/>
              </w:rPr>
            </w:pPr>
            <w:r>
              <w:rPr>
                <w:rFonts w:hint="eastAsia"/>
                <w:b/>
                <w:color w:val="333333"/>
                <w:sz w:val="21"/>
                <w:szCs w:val="21"/>
              </w:rPr>
              <w:t>难点：</w:t>
            </w:r>
            <w:r>
              <w:rPr>
                <w:rFonts w:hint="eastAsia"/>
                <w:color w:val="000000" w:themeColor="text1"/>
                <w:sz w:val="21"/>
                <w:szCs w:val="21"/>
                <w14:textFill>
                  <w14:solidFill>
                    <w14:schemeClr w14:val="tx1"/>
                  </w14:solidFill>
                </w14:textFill>
              </w:rPr>
              <w:t>卡方独立性检验。</w:t>
            </w:r>
          </w:p>
          <w:p>
            <w:pPr>
              <w:adjustRightInd w:val="0"/>
              <w:jc w:val="both"/>
              <w:rPr>
                <w:bCs/>
                <w:color w:val="333333"/>
                <w:sz w:val="21"/>
                <w:szCs w:val="21"/>
              </w:rPr>
            </w:pPr>
            <w:r>
              <w:rPr>
                <w:rFonts w:hint="eastAsia"/>
                <w:b/>
                <w:color w:val="333333"/>
                <w:sz w:val="21"/>
                <w:szCs w:val="21"/>
              </w:rPr>
              <w:t>思政元素：</w:t>
            </w:r>
            <w:r>
              <w:rPr>
                <w:rFonts w:hint="eastAsia"/>
                <w:bCs/>
                <w:color w:val="333333"/>
                <w:sz w:val="21"/>
                <w:szCs w:val="21"/>
              </w:rPr>
              <w:t>引导学生对检验结果</w:t>
            </w:r>
            <w:r>
              <w:rPr>
                <w:rFonts w:hint="eastAsia"/>
                <w:color w:val="333333"/>
                <w:sz w:val="21"/>
                <w:szCs w:val="21"/>
              </w:rPr>
              <w:t>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888" w:type="dxa"/>
            <w:vAlign w:val="center"/>
          </w:tcPr>
          <w:p>
            <w:pPr>
              <w:jc w:val="both"/>
              <w:rPr>
                <w:color w:val="000000" w:themeColor="text1"/>
                <w:sz w:val="21"/>
                <w:szCs w:val="21"/>
                <w14:textFill>
                  <w14:solidFill>
                    <w14:schemeClr w14:val="tx1"/>
                  </w14:solidFill>
                </w14:textFill>
              </w:rPr>
            </w:pPr>
            <w:r>
              <w:rPr>
                <w:rFonts w:hint="eastAsia"/>
                <w:sz w:val="21"/>
                <w:szCs w:val="21"/>
              </w:rPr>
              <w:t>在任课教师的指导下，每位学生认真进行上机操作并完成上机作业。</w:t>
            </w:r>
          </w:p>
        </w:tc>
        <w:tc>
          <w:tcPr>
            <w:tcW w:w="85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方差分析、时间序列预测</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3830" w:type="dxa"/>
            <w:vAlign w:val="center"/>
          </w:tcPr>
          <w:p>
            <w:pPr>
              <w:adjustRightInd w:val="0"/>
              <w:jc w:val="both"/>
              <w:rPr>
                <w:b/>
                <w:color w:val="333333"/>
                <w:sz w:val="21"/>
                <w:szCs w:val="21"/>
              </w:rPr>
            </w:pPr>
            <w:r>
              <w:rPr>
                <w:rFonts w:hint="eastAsia"/>
                <w:b/>
                <w:color w:val="333333"/>
                <w:sz w:val="21"/>
                <w:szCs w:val="21"/>
              </w:rPr>
              <w:t>重点：</w:t>
            </w:r>
            <w:r>
              <w:rPr>
                <w:rFonts w:hint="eastAsia"/>
                <w:bCs/>
                <w:color w:val="333333"/>
                <w:sz w:val="21"/>
                <w:szCs w:val="21"/>
              </w:rPr>
              <w:t>单因素方差分析的SPSS和Excel操作；平稳时间序列的预测；趋势型序列的预测。</w:t>
            </w:r>
          </w:p>
          <w:p>
            <w:pPr>
              <w:adjustRightInd w:val="0"/>
              <w:jc w:val="both"/>
              <w:rPr>
                <w:bCs/>
                <w:color w:val="333333"/>
                <w:sz w:val="21"/>
                <w:szCs w:val="21"/>
              </w:rPr>
            </w:pPr>
            <w:r>
              <w:rPr>
                <w:rFonts w:hint="eastAsia"/>
                <w:b/>
                <w:color w:val="333333"/>
                <w:sz w:val="21"/>
                <w:szCs w:val="21"/>
              </w:rPr>
              <w:t>难点：</w:t>
            </w:r>
            <w:r>
              <w:rPr>
                <w:rFonts w:hint="eastAsia"/>
                <w:bCs/>
                <w:color w:val="333333"/>
                <w:sz w:val="21"/>
                <w:szCs w:val="21"/>
              </w:rPr>
              <w:t>根据软件的方差分析输出结果进行分析。</w:t>
            </w:r>
          </w:p>
          <w:p>
            <w:pPr>
              <w:adjustRightInd w:val="0"/>
              <w:jc w:val="both"/>
              <w:rPr>
                <w:bCs/>
                <w:color w:val="333333"/>
                <w:sz w:val="21"/>
                <w:szCs w:val="21"/>
              </w:rPr>
            </w:pPr>
            <w:r>
              <w:rPr>
                <w:rFonts w:hint="eastAsia"/>
                <w:b/>
                <w:color w:val="333333"/>
                <w:sz w:val="21"/>
                <w:szCs w:val="21"/>
              </w:rPr>
              <w:t>思政元素：</w:t>
            </w:r>
            <w:r>
              <w:rPr>
                <w:rFonts w:hint="eastAsia"/>
                <w:bCs/>
                <w:color w:val="333333"/>
                <w:sz w:val="21"/>
                <w:szCs w:val="21"/>
              </w:rPr>
              <w:t>引导学生在处理数据的过程中</w:t>
            </w:r>
            <w:r>
              <w:rPr>
                <w:rFonts w:hint="eastAsia"/>
                <w:color w:val="333333"/>
                <w:sz w:val="21"/>
                <w:szCs w:val="21"/>
              </w:rPr>
              <w:t>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888" w:type="dxa"/>
            <w:vAlign w:val="center"/>
          </w:tcPr>
          <w:p>
            <w:pPr>
              <w:jc w:val="both"/>
              <w:rPr>
                <w:color w:val="000000" w:themeColor="text1"/>
                <w:sz w:val="21"/>
                <w:szCs w:val="21"/>
                <w14:textFill>
                  <w14:solidFill>
                    <w14:schemeClr w14:val="tx1"/>
                  </w14:solidFill>
                </w14:textFill>
              </w:rPr>
            </w:pPr>
            <w:r>
              <w:rPr>
                <w:rFonts w:hint="eastAsia"/>
                <w:sz w:val="21"/>
                <w:szCs w:val="21"/>
              </w:rPr>
              <w:t>在任课教师的指导下，每位学生认真进行上机操作并完成上机作业。</w:t>
            </w:r>
          </w:p>
        </w:tc>
        <w:tc>
          <w:tcPr>
            <w:tcW w:w="85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bl>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考核与评价是对课程教学目标中的知识目标、能力目标和素质目标进行综合评价。在本课程中，学生的最终成绩是由平时成绩、期末考试两个部分组成。</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1.平时成绩（占总成绩的</w:t>
      </w:r>
      <w:r>
        <w:rPr>
          <w:rFonts w:cs="Times New Roman"/>
          <w:color w:val="000000" w:themeColor="text1"/>
          <w:sz w:val="21"/>
          <w:szCs w:val="21"/>
          <w14:textFill>
            <w14:solidFill>
              <w14:schemeClr w14:val="tx1"/>
            </w14:solidFill>
          </w14:textFill>
        </w:rPr>
        <w:t>3</w:t>
      </w:r>
      <w:r>
        <w:rPr>
          <w:rFonts w:hint="eastAsia" w:cs="Times New Roman"/>
          <w:color w:val="000000" w:themeColor="text1"/>
          <w:sz w:val="21"/>
          <w:szCs w:val="21"/>
          <w14:textFill>
            <w14:solidFill>
              <w14:schemeClr w14:val="tx1"/>
            </w14:solidFill>
          </w14:textFill>
        </w:rPr>
        <w:t>0%）：采用百分制。平时成绩分作业（占</w:t>
      </w:r>
      <w:r>
        <w:rPr>
          <w:rFonts w:cs="Times New Roman"/>
          <w:color w:val="000000" w:themeColor="text1"/>
          <w:sz w:val="21"/>
          <w:szCs w:val="21"/>
          <w14:textFill>
            <w14:solidFill>
              <w14:schemeClr w14:val="tx1"/>
            </w14:solidFill>
          </w14:textFill>
        </w:rPr>
        <w:t>1</w:t>
      </w:r>
      <w:r>
        <w:rPr>
          <w:rFonts w:hint="eastAsia" w:cs="Times New Roman"/>
          <w:color w:val="000000" w:themeColor="text1"/>
          <w:sz w:val="21"/>
          <w:szCs w:val="21"/>
          <w14:textFill>
            <w14:solidFill>
              <w14:schemeClr w14:val="tx1"/>
            </w14:solidFill>
          </w14:textFill>
        </w:rPr>
        <w:t>0%）、课堂表现（占10%）和考勤（占10%）三个部分。评分标准如下表：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1.作业；2.课堂表现 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both"/>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2.课堂上在探讨问题方面积极发言，善于提出问题，大胆尝试并表达自己的想法及观点。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3.从不迟到、早退、无故旷课。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2.课堂上在探讨问题方面较为主动发言，有提出一定的问题，并能比较有条理地表达自己的想法及观点。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3.早退、无故旷课，迟到次数共少于2次。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2.课堂上偶尔对问题的探讨进行发言，提出问题的次数较少，不太踊跃表达自己的想法及观点。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3.早退、无故旷课，迟到次数少于3次。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2.课堂上对问题的探讨发言不积极，极少参与问题的讨论，不敢尝试并表达自己的想法及观点。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3.早退、无故旷课，迟到次数少于5次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字迹模糊、卷面书写零乱；超过40％的习题解答不正确或实验习题结果错误</w:t>
            </w:r>
            <w:r>
              <w:rPr>
                <w:rFonts w:hint="eastAsia"/>
                <w:color w:val="333333"/>
                <w:sz w:val="21"/>
                <w:szCs w:val="21"/>
              </w:rPr>
              <w:t>。</w:t>
            </w:r>
          </w:p>
          <w:p>
            <w:pPr>
              <w:spacing w:line="280" w:lineRule="exact"/>
              <w:rPr>
                <w:color w:val="333333"/>
                <w:sz w:val="21"/>
                <w:szCs w:val="21"/>
              </w:rPr>
            </w:pPr>
            <w:r>
              <w:rPr>
                <w:rFonts w:hint="eastAsia"/>
                <w:color w:val="333333"/>
                <w:sz w:val="21"/>
                <w:szCs w:val="21"/>
              </w:rPr>
              <w:t>2.课堂上对问题的探讨发言消极，从不提出问题，不尝试并表达自己的想法及观点。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3.早退、无故旷课，迟到次数超过5次。</w:t>
            </w:r>
          </w:p>
        </w:tc>
      </w:tr>
    </w:tbl>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2.期末考试（占总成绩的</w:t>
      </w:r>
      <w:r>
        <w:rPr>
          <w:rFonts w:cs="Times New Roman"/>
          <w:color w:val="000000" w:themeColor="text1"/>
          <w:sz w:val="21"/>
          <w:szCs w:val="21"/>
          <w14:textFill>
            <w14:solidFill>
              <w14:schemeClr w14:val="tx1"/>
            </w14:solidFill>
          </w14:textFill>
        </w:rPr>
        <w:t>7</w:t>
      </w:r>
      <w:r>
        <w:rPr>
          <w:rFonts w:hint="eastAsia" w:cs="Times New Roman"/>
          <w:color w:val="000000" w:themeColor="text1"/>
          <w:sz w:val="21"/>
          <w:szCs w:val="21"/>
          <w14:textFill>
            <w14:solidFill>
              <w14:schemeClr w14:val="tx1"/>
            </w14:solidFill>
          </w14:textFill>
        </w:rPr>
        <w:t>0%）：采用百分制。期末考试的考核内容、题型和分值分配情况请见下表：</w:t>
      </w:r>
    </w:p>
    <w:tbl>
      <w:tblPr>
        <w:tblStyle w:val="7"/>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166"/>
        <w:gridCol w:w="1765"/>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166"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1765"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jc w:val="both"/>
              <w:rPr>
                <w:color w:val="000000" w:themeColor="text1"/>
                <w:sz w:val="21"/>
                <w:szCs w:val="21"/>
                <w14:textFill>
                  <w14:solidFill>
                    <w14:schemeClr w14:val="tx1"/>
                  </w14:solidFill>
                </w14:textFill>
              </w:rPr>
            </w:pPr>
            <w:r>
              <w:rPr>
                <w:rFonts w:hint="eastAsia"/>
                <w:sz w:val="21"/>
                <w:szCs w:val="21"/>
              </w:rPr>
              <w:t>统计、数据和计算机</w:t>
            </w:r>
          </w:p>
        </w:tc>
        <w:tc>
          <w:tcPr>
            <w:tcW w:w="4166" w:type="dxa"/>
            <w:vAlign w:val="center"/>
          </w:tcPr>
          <w:p>
            <w:pPr>
              <w:snapToGrid w:val="0"/>
              <w:jc w:val="both"/>
              <w:rPr>
                <w:color w:val="000000" w:themeColor="text1"/>
                <w:sz w:val="21"/>
                <w:szCs w:val="21"/>
                <w14:textFill>
                  <w14:solidFill>
                    <w14:schemeClr w14:val="tx1"/>
                  </w14:solidFill>
                </w14:textFill>
              </w:rPr>
            </w:pPr>
            <w:r>
              <w:rPr>
                <w:rFonts w:hint="eastAsia"/>
                <w:color w:val="333333"/>
                <w:sz w:val="21"/>
                <w:szCs w:val="21"/>
              </w:rPr>
              <w:t>统计分析方法</w:t>
            </w:r>
          </w:p>
        </w:tc>
        <w:tc>
          <w:tcPr>
            <w:tcW w:w="1765"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166" w:type="dxa"/>
            <w:vAlign w:val="center"/>
          </w:tcPr>
          <w:p>
            <w:pPr>
              <w:snapToGrid w:val="0"/>
              <w:jc w:val="both"/>
              <w:rPr>
                <w:color w:val="000000" w:themeColor="text1"/>
                <w:sz w:val="21"/>
                <w:szCs w:val="21"/>
                <w14:textFill>
                  <w14:solidFill>
                    <w14:schemeClr w14:val="tx1"/>
                  </w14:solidFill>
                </w14:textFill>
              </w:rPr>
            </w:pPr>
            <w:r>
              <w:rPr>
                <w:rFonts w:hint="eastAsia"/>
                <w:color w:val="333333"/>
                <w:sz w:val="21"/>
                <w:szCs w:val="21"/>
              </w:rPr>
              <w:t>变量及数据的分类、概率抽样的方法</w:t>
            </w:r>
          </w:p>
        </w:tc>
        <w:tc>
          <w:tcPr>
            <w:tcW w:w="1765"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用图表展示数据</w:t>
            </w:r>
          </w:p>
        </w:tc>
        <w:tc>
          <w:tcPr>
            <w:tcW w:w="4166" w:type="dxa"/>
            <w:vAlign w:val="center"/>
          </w:tcPr>
          <w:p>
            <w:pPr>
              <w:snapToGrid w:val="0"/>
              <w:jc w:val="both"/>
              <w:rPr>
                <w:color w:val="333333"/>
                <w:sz w:val="21"/>
                <w:szCs w:val="21"/>
              </w:rPr>
            </w:pPr>
            <w:r>
              <w:rPr>
                <w:rFonts w:hint="eastAsia"/>
                <w:color w:val="333333"/>
                <w:sz w:val="21"/>
                <w:szCs w:val="21"/>
              </w:rPr>
              <w:t>选用合适的图展示数据</w:t>
            </w:r>
          </w:p>
        </w:tc>
        <w:tc>
          <w:tcPr>
            <w:tcW w:w="1765"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166" w:type="dxa"/>
            <w:vAlign w:val="center"/>
          </w:tcPr>
          <w:p>
            <w:pPr>
              <w:snapToGrid w:val="0"/>
              <w:jc w:val="both"/>
              <w:rPr>
                <w:color w:val="333333"/>
                <w:sz w:val="21"/>
                <w:szCs w:val="21"/>
              </w:rPr>
            </w:pPr>
            <w:r>
              <w:rPr>
                <w:rFonts w:hint="eastAsia"/>
                <w:color w:val="333333"/>
                <w:sz w:val="21"/>
                <w:szCs w:val="21"/>
              </w:rPr>
              <w:t>定性数据、定量数据的分组及图示</w:t>
            </w:r>
          </w:p>
        </w:tc>
        <w:tc>
          <w:tcPr>
            <w:tcW w:w="1765"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制作图表题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用统计量描述数据、统计量及其抽样分布</w:t>
            </w:r>
          </w:p>
        </w:tc>
        <w:tc>
          <w:tcPr>
            <w:tcW w:w="4166" w:type="dxa"/>
            <w:vAlign w:val="center"/>
          </w:tcPr>
          <w:p>
            <w:pPr>
              <w:snapToGrid w:val="0"/>
              <w:jc w:val="both"/>
              <w:rPr>
                <w:color w:val="333333"/>
                <w:sz w:val="21"/>
                <w:szCs w:val="21"/>
              </w:rPr>
            </w:pPr>
            <w:r>
              <w:rPr>
                <w:rFonts w:hint="eastAsia"/>
                <w:color w:val="333333"/>
                <w:sz w:val="21"/>
                <w:szCs w:val="21"/>
              </w:rPr>
              <w:t>水平度量指标、差异度量指标</w:t>
            </w:r>
          </w:p>
        </w:tc>
        <w:tc>
          <w:tcPr>
            <w:tcW w:w="1765"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选择题、判断题、简答题、分析题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166" w:type="dxa"/>
            <w:vAlign w:val="center"/>
          </w:tcPr>
          <w:p>
            <w:pPr>
              <w:snapToGrid w:val="0"/>
              <w:jc w:val="both"/>
              <w:rPr>
                <w:color w:val="333333"/>
                <w:sz w:val="21"/>
                <w:szCs w:val="21"/>
              </w:rPr>
            </w:pPr>
            <w:r>
              <w:rPr>
                <w:rFonts w:hint="eastAsia"/>
                <w:color w:val="333333"/>
                <w:sz w:val="21"/>
                <w:szCs w:val="21"/>
              </w:rPr>
              <w:t>样本均值的分布与中心极限定理</w:t>
            </w:r>
          </w:p>
        </w:tc>
        <w:tc>
          <w:tcPr>
            <w:tcW w:w="1765"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参数估计</w:t>
            </w:r>
          </w:p>
        </w:tc>
        <w:tc>
          <w:tcPr>
            <w:tcW w:w="4166" w:type="dxa"/>
            <w:vAlign w:val="center"/>
          </w:tcPr>
          <w:p>
            <w:pPr>
              <w:snapToGrid w:val="0"/>
              <w:jc w:val="both"/>
              <w:rPr>
                <w:color w:val="333333"/>
                <w:sz w:val="21"/>
                <w:szCs w:val="21"/>
              </w:rPr>
            </w:pPr>
            <w:r>
              <w:rPr>
                <w:rFonts w:hint="eastAsia"/>
                <w:color w:val="333333"/>
                <w:sz w:val="21"/>
                <w:szCs w:val="21"/>
              </w:rPr>
              <w:t>区间估计</w:t>
            </w:r>
          </w:p>
        </w:tc>
        <w:tc>
          <w:tcPr>
            <w:tcW w:w="1765"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选择题、计算题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166" w:type="dxa"/>
            <w:vAlign w:val="center"/>
          </w:tcPr>
          <w:p>
            <w:pPr>
              <w:snapToGrid w:val="0"/>
              <w:jc w:val="both"/>
              <w:rPr>
                <w:color w:val="333333"/>
                <w:sz w:val="21"/>
                <w:szCs w:val="21"/>
              </w:rPr>
            </w:pPr>
            <w:r>
              <w:rPr>
                <w:rFonts w:hint="eastAsia"/>
                <w:color w:val="333333"/>
                <w:sz w:val="21"/>
                <w:szCs w:val="21"/>
              </w:rPr>
              <w:t>评价估计量的标准、点估计</w:t>
            </w:r>
          </w:p>
        </w:tc>
        <w:tc>
          <w:tcPr>
            <w:tcW w:w="1765"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假设检验</w:t>
            </w:r>
          </w:p>
        </w:tc>
        <w:tc>
          <w:tcPr>
            <w:tcW w:w="4166" w:type="dxa"/>
            <w:vAlign w:val="center"/>
          </w:tcPr>
          <w:p>
            <w:pPr>
              <w:snapToGrid w:val="0"/>
              <w:jc w:val="both"/>
              <w:rPr>
                <w:color w:val="333333"/>
                <w:sz w:val="21"/>
                <w:szCs w:val="21"/>
              </w:rPr>
            </w:pPr>
            <w:r>
              <w:rPr>
                <w:rFonts w:hint="eastAsia"/>
                <w:color w:val="333333"/>
                <w:sz w:val="21"/>
                <w:szCs w:val="21"/>
              </w:rPr>
              <w:t>假设检验的流程</w:t>
            </w:r>
          </w:p>
        </w:tc>
        <w:tc>
          <w:tcPr>
            <w:tcW w:w="1765"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计算题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166" w:type="dxa"/>
            <w:vAlign w:val="center"/>
          </w:tcPr>
          <w:p>
            <w:pPr>
              <w:snapToGrid w:val="0"/>
              <w:jc w:val="both"/>
              <w:rPr>
                <w:color w:val="333333"/>
                <w:sz w:val="21"/>
                <w:szCs w:val="21"/>
              </w:rPr>
            </w:pPr>
            <w:r>
              <w:rPr>
                <w:rFonts w:hint="eastAsia"/>
                <w:color w:val="333333"/>
                <w:sz w:val="21"/>
                <w:szCs w:val="21"/>
              </w:rPr>
              <w:t>两类错误、显著性水平、P值</w:t>
            </w:r>
          </w:p>
        </w:tc>
        <w:tc>
          <w:tcPr>
            <w:tcW w:w="1765"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选择题、判断题、填空题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类别变量的推断</w:t>
            </w:r>
          </w:p>
        </w:tc>
        <w:tc>
          <w:tcPr>
            <w:tcW w:w="4166" w:type="dxa"/>
            <w:vAlign w:val="center"/>
          </w:tcPr>
          <w:p>
            <w:pPr>
              <w:snapToGrid w:val="0"/>
              <w:jc w:val="both"/>
              <w:rPr>
                <w:color w:val="333333"/>
                <w:sz w:val="21"/>
                <w:szCs w:val="21"/>
              </w:rPr>
            </w:pPr>
            <w:r>
              <w:rPr>
                <w:rFonts w:hint="eastAsia"/>
                <w:color w:val="333333"/>
                <w:sz w:val="21"/>
                <w:szCs w:val="21"/>
              </w:rPr>
              <w:t>卡方独立性检验</w:t>
            </w:r>
          </w:p>
        </w:tc>
        <w:tc>
          <w:tcPr>
            <w:tcW w:w="1765"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选择题、计算题、分析题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166" w:type="dxa"/>
            <w:vAlign w:val="center"/>
          </w:tcPr>
          <w:p>
            <w:pPr>
              <w:snapToGrid w:val="0"/>
              <w:jc w:val="both"/>
              <w:rPr>
                <w:color w:val="333333"/>
                <w:sz w:val="21"/>
                <w:szCs w:val="21"/>
              </w:rPr>
            </w:pPr>
            <w:r>
              <w:rPr>
                <w:rFonts w:hint="eastAsia"/>
                <w:color w:val="333333"/>
                <w:sz w:val="21"/>
                <w:szCs w:val="21"/>
              </w:rPr>
              <w:t>卡方拟合优度检验、</w:t>
            </w:r>
            <m:oMath>
              <m:r>
                <m:rPr/>
                <w:rPr>
                  <w:rFonts w:ascii="Cambria Math" w:hAnsi="Cambria Math"/>
                  <w:color w:val="333333"/>
                  <w:sz w:val="21"/>
                  <w:szCs w:val="21"/>
                </w:rPr>
                <m:t>φ</m:t>
              </m:r>
            </m:oMath>
            <w:r>
              <w:rPr>
                <w:rFonts w:hint="eastAsia"/>
                <w:color w:val="333333"/>
                <w:sz w:val="21"/>
                <w:szCs w:val="21"/>
              </w:rPr>
              <w:t>相关系数</w:t>
            </w:r>
          </w:p>
        </w:tc>
        <w:tc>
          <w:tcPr>
            <w:tcW w:w="1765"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方差分析</w:t>
            </w:r>
          </w:p>
        </w:tc>
        <w:tc>
          <w:tcPr>
            <w:tcW w:w="4166"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方差分析表</w:t>
            </w:r>
          </w:p>
        </w:tc>
        <w:tc>
          <w:tcPr>
            <w:tcW w:w="1765" w:type="dxa"/>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计算题、填空题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14:textFill>
                  <w14:solidFill>
                    <w14:schemeClr w14:val="tx1"/>
                  </w14:solidFill>
                </w14:textFill>
              </w:rPr>
            </w:pPr>
          </w:p>
        </w:tc>
        <w:tc>
          <w:tcPr>
            <w:tcW w:w="4166"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方差分析的基本思想和原理</w:t>
            </w:r>
          </w:p>
        </w:tc>
        <w:tc>
          <w:tcPr>
            <w:tcW w:w="1765" w:type="dxa"/>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相关与回归分析</w:t>
            </w:r>
          </w:p>
        </w:tc>
        <w:tc>
          <w:tcPr>
            <w:tcW w:w="4166"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相关系数的性质</w:t>
            </w:r>
          </w:p>
        </w:tc>
        <w:tc>
          <w:tcPr>
            <w:tcW w:w="1765" w:type="dxa"/>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14:textFill>
                  <w14:solidFill>
                    <w14:schemeClr w14:val="tx1"/>
                  </w14:solidFill>
                </w14:textFill>
              </w:rPr>
            </w:pPr>
          </w:p>
        </w:tc>
        <w:tc>
          <w:tcPr>
            <w:tcW w:w="4166"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对所确定回归模型的可信度进行检验</w:t>
            </w:r>
          </w:p>
        </w:tc>
        <w:tc>
          <w:tcPr>
            <w:tcW w:w="1765" w:type="dxa"/>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时间序列预测</w:t>
            </w:r>
          </w:p>
        </w:tc>
        <w:tc>
          <w:tcPr>
            <w:tcW w:w="4166"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时间序列的成分、平稳时间序列的预测方法</w:t>
            </w:r>
          </w:p>
        </w:tc>
        <w:tc>
          <w:tcPr>
            <w:tcW w:w="1765" w:type="dxa"/>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14:textFill>
                  <w14:solidFill>
                    <w14:schemeClr w14:val="tx1"/>
                  </w14:solidFill>
                </w14:textFill>
              </w:rPr>
            </w:pPr>
          </w:p>
        </w:tc>
        <w:tc>
          <w:tcPr>
            <w:tcW w:w="4166"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趋势性序列的预测</w:t>
            </w:r>
          </w:p>
        </w:tc>
        <w:tc>
          <w:tcPr>
            <w:tcW w:w="1765" w:type="dxa"/>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选择题、判断题、填空题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bl>
    <w:p>
      <w:pPr>
        <w:pStyle w:val="12"/>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8"/>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629"/>
        <w:gridCol w:w="6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b/>
                <w:color w:val="000000" w:themeColor="text1"/>
                <w:sz w:val="21"/>
                <w:szCs w:val="21"/>
                <w14:textFill>
                  <w14:solidFill>
                    <w14:schemeClr w14:val="tx1"/>
                  </w14:solidFill>
                </w14:textFill>
              </w:rPr>
            </w:pPr>
            <w:r>
              <w:rPr>
                <w:rFonts w:hint="eastAsia" w:cs="Times New Roman"/>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职称：</w:t>
            </w:r>
            <w:r>
              <w:rPr>
                <w:rFonts w:hint="eastAsia" w:cs="Times New Roman"/>
                <w:sz w:val="21"/>
                <w:szCs w:val="21"/>
              </w:rPr>
              <w:t>助教及以上</w:t>
            </w:r>
            <w:r>
              <w:rPr>
                <w:rFonts w:hint="eastAsia" w:cs="Times New Roman"/>
                <w:color w:val="000000" w:themeColor="text1"/>
                <w:sz w:val="21"/>
                <w:szCs w:val="21"/>
                <w14:textFill>
                  <w14:solidFill>
                    <w14:schemeClr w14:val="tx1"/>
                  </w14:solidFill>
                </w14:textFill>
              </w:rPr>
              <w:t xml:space="preserve">          学历（位）：硕士及以上</w:t>
            </w:r>
          </w:p>
          <w:p>
            <w:pP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周次：1-</w:t>
            </w:r>
            <w:r>
              <w:rPr>
                <w:rFonts w:cs="Times New Roman"/>
                <w:color w:val="000000" w:themeColor="text1"/>
                <w:sz w:val="21"/>
                <w:szCs w:val="21"/>
                <w14:textFill>
                  <w14:solidFill>
                    <w14:schemeClr w14:val="tx1"/>
                  </w14:solidFill>
                </w14:textFill>
              </w:rPr>
              <w:t>16</w:t>
            </w:r>
          </w:p>
          <w:p>
            <w:pP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节次：</w:t>
            </w:r>
            <w:r>
              <w:rPr>
                <w:rFonts w:cs="Times New Roman"/>
                <w:sz w:val="21"/>
                <w:szCs w:val="21"/>
              </w:rPr>
              <w:t>3</w:t>
            </w:r>
            <w:r>
              <w:rPr>
                <w:rFonts w:hint="eastAsia" w:cs="Times New Roman"/>
                <w:sz w:val="21"/>
                <w:szCs w:val="21"/>
              </w:rPr>
              <w:t>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color w:val="000000" w:themeColor="text1"/>
                <w:sz w:val="21"/>
                <w:szCs w:val="21"/>
                <w14:textFill>
                  <w14:solidFill>
                    <w14:schemeClr w14:val="tx1"/>
                  </w14:solidFill>
                </w14:textFill>
              </w:rPr>
            </w:pPr>
            <w:r>
              <w:rPr>
                <w:rFonts w:cs="Times New Roman" w:asciiTheme="minorEastAsia" w:hAnsiTheme="minorEastAsia" w:eastAsiaTheme="minorEastAsia"/>
                <w:sz w:val="21"/>
                <w:szCs w:val="21"/>
              </w:rPr>
              <w:fldChar w:fldCharType="begin"/>
            </w:r>
            <w:r>
              <w:rPr>
                <w:rFonts w:cs="Times New Roman" w:asciiTheme="minorEastAsia" w:hAnsiTheme="minorEastAsia" w:eastAsiaTheme="minorEastAsia"/>
                <w:sz w:val="21"/>
                <w:szCs w:val="21"/>
              </w:rPr>
              <w:instrText xml:space="preserve"> </w:instrText>
            </w:r>
            <w:r>
              <w:rPr>
                <w:rFonts w:hint="eastAsia" w:cs="Times New Roman" w:asciiTheme="minorEastAsia" w:hAnsiTheme="minorEastAsia" w:eastAsiaTheme="minorEastAsia"/>
                <w:sz w:val="21"/>
                <w:szCs w:val="21"/>
              </w:rPr>
              <w:instrText xml:space="preserve">eq \o\ac(□,</w:instrText>
            </w:r>
            <w:r>
              <w:rPr>
                <w:rFonts w:hint="eastAsia" w:cs="Times New Roman" w:hAnsiTheme="minorEastAsia" w:eastAsiaTheme="minorEastAsia"/>
                <w:position w:val="1"/>
                <w:sz w:val="14"/>
                <w:szCs w:val="21"/>
              </w:rPr>
              <w:instrText xml:space="preserve">√</w:instrText>
            </w:r>
            <w:r>
              <w:rPr>
                <w:rFonts w:hint="eastAsia" w:cs="Times New Roman" w:asciiTheme="minorEastAsia" w:hAnsiTheme="minorEastAsia" w:eastAsiaTheme="minorEastAsia"/>
                <w:sz w:val="21"/>
                <w:szCs w:val="21"/>
              </w:rPr>
              <w:instrText xml:space="preserve">)</w:instrText>
            </w:r>
            <w:r>
              <w:rPr>
                <w:rFonts w:cs="Times New Roman" w:asciiTheme="minorEastAsia" w:hAnsiTheme="minorEastAsia" w:eastAsiaTheme="minorEastAsia"/>
                <w:sz w:val="21"/>
                <w:szCs w:val="21"/>
              </w:rPr>
              <w:fldChar w:fldCharType="end"/>
            </w:r>
            <w:r>
              <w:rPr>
                <w:rFonts w:hint="eastAsia" w:cs="Times New Roman"/>
                <w:color w:val="000000" w:themeColor="text1"/>
                <w:sz w:val="21"/>
                <w:szCs w:val="21"/>
                <w14:textFill>
                  <w14:solidFill>
                    <w14:schemeClr w14:val="tx1"/>
                  </w14:solidFill>
                </w14:textFill>
              </w:rPr>
              <w:t xml:space="preserve">教室         </w:t>
            </w:r>
            <w:r>
              <w:rPr>
                <w:rFonts w:cs="Times New Roman" w:asciiTheme="minorEastAsia" w:hAnsiTheme="minorEastAsia" w:eastAsiaTheme="minorEastAsia"/>
                <w:sz w:val="21"/>
                <w:szCs w:val="21"/>
              </w:rPr>
              <w:fldChar w:fldCharType="begin"/>
            </w:r>
            <w:r>
              <w:rPr>
                <w:rFonts w:cs="Times New Roman" w:asciiTheme="minorEastAsia" w:hAnsiTheme="minorEastAsia" w:eastAsiaTheme="minorEastAsia"/>
                <w:sz w:val="21"/>
                <w:szCs w:val="21"/>
              </w:rPr>
              <w:instrText xml:space="preserve"> </w:instrText>
            </w:r>
            <w:r>
              <w:rPr>
                <w:rFonts w:hint="eastAsia" w:cs="Times New Roman" w:asciiTheme="minorEastAsia" w:hAnsiTheme="minorEastAsia" w:eastAsiaTheme="minorEastAsia"/>
                <w:sz w:val="21"/>
                <w:szCs w:val="21"/>
              </w:rPr>
              <w:instrText xml:space="preserve">eq \o\ac(□,</w:instrText>
            </w:r>
            <w:r>
              <w:rPr>
                <w:rFonts w:hint="eastAsia" w:cs="Times New Roman" w:hAnsiTheme="minorEastAsia" w:eastAsiaTheme="minorEastAsia"/>
                <w:position w:val="1"/>
                <w:sz w:val="14"/>
                <w:szCs w:val="21"/>
              </w:rPr>
              <w:instrText xml:space="preserve">√</w:instrText>
            </w:r>
            <w:r>
              <w:rPr>
                <w:rFonts w:hint="eastAsia" w:cs="Times New Roman" w:asciiTheme="minorEastAsia" w:hAnsiTheme="minorEastAsia" w:eastAsiaTheme="minorEastAsia"/>
                <w:sz w:val="21"/>
                <w:szCs w:val="21"/>
              </w:rPr>
              <w:instrText xml:space="preserve">)</w:instrText>
            </w:r>
            <w:r>
              <w:rPr>
                <w:rFonts w:cs="Times New Roman" w:asciiTheme="minorEastAsia" w:hAnsiTheme="minorEastAsia" w:eastAsiaTheme="minorEastAsia"/>
                <w:sz w:val="21"/>
                <w:szCs w:val="21"/>
              </w:rPr>
              <w:fldChar w:fldCharType="end"/>
            </w:r>
            <w:r>
              <w:rPr>
                <w:rFonts w:hint="eastAsia" w:cs="Times New Roman"/>
                <w:color w:val="000000" w:themeColor="text1"/>
                <w:sz w:val="21"/>
                <w:szCs w:val="21"/>
                <w14:textFill>
                  <w14:solidFill>
                    <w14:schemeClr w14:val="tx1"/>
                  </w14:solidFill>
                </w14:textFill>
              </w:rPr>
              <w:t xml:space="preserve">实验室       □室外场地  </w:t>
            </w:r>
          </w:p>
          <w:p>
            <w:pPr>
              <w:rPr>
                <w:rFonts w:cs="Times New Roman"/>
                <w:color w:val="000000" w:themeColor="text1"/>
                <w:sz w:val="21"/>
                <w:szCs w:val="21"/>
                <w:lang w:val="en-AU"/>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□其他： </w:t>
            </w:r>
            <w:r>
              <w:rPr>
                <w:rFonts w:cs="Times New Roman"/>
                <w:color w:val="000000" w:themeColor="text1"/>
                <w:sz w:val="2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ind w:left="2100" w:hanging="2100" w:hangingChars="10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线上方式及时间安排：企业微信，任意上班时间</w:t>
            </w:r>
          </w:p>
          <w:p>
            <w:pPr>
              <w:ind w:left="2100" w:hanging="2100" w:hangingChars="10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线下地点及时间安排：上课教室或机房，课间或课后</w:t>
            </w:r>
          </w:p>
        </w:tc>
      </w:tr>
    </w:tbl>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贾俊平.统计学（第7版）[M].北京：中国人民大学出版社，2</w:t>
      </w:r>
      <w:r>
        <w:rPr>
          <w:rFonts w:cs="Times New Roman"/>
          <w:color w:val="000000" w:themeColor="text1"/>
          <w:sz w:val="21"/>
          <w:szCs w:val="21"/>
          <w14:textFill>
            <w14:solidFill>
              <w14:schemeClr w14:val="tx1"/>
            </w14:solidFill>
          </w14:textFill>
        </w:rPr>
        <w:t>018</w:t>
      </w:r>
      <w:r>
        <w:rPr>
          <w:rFonts w:hint="eastAsia" w:cs="Times New Roman"/>
          <w:color w:val="000000" w:themeColor="text1"/>
          <w:sz w:val="21"/>
          <w:szCs w:val="21"/>
          <w14:textFill>
            <w14:solidFill>
              <w14:schemeClr w14:val="tx1"/>
            </w14:solidFill>
          </w14:textFill>
        </w:rPr>
        <w:t>年4月.</w:t>
      </w:r>
    </w:p>
    <w:p>
      <w:pPr>
        <w:spacing w:line="360" w:lineRule="auto"/>
        <w:ind w:firstLine="420" w:firstLineChars="20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xml:space="preserve">[2] </w:t>
      </w:r>
      <w:r>
        <w:rPr>
          <w:rFonts w:hint="eastAsia" w:cs="Times New Roman"/>
          <w:color w:val="000000" w:themeColor="text1"/>
          <w:sz w:val="21"/>
          <w:szCs w:val="21"/>
          <w14:textFill>
            <w14:solidFill>
              <w14:schemeClr w14:val="tx1"/>
            </w14:solidFill>
          </w14:textFill>
        </w:rPr>
        <w:t>贾俊平、何晓群、金勇进.统计学（第</w:t>
      </w:r>
      <w:r>
        <w:rPr>
          <w:rFonts w:cs="Times New Roman"/>
          <w:color w:val="000000" w:themeColor="text1"/>
          <w:sz w:val="21"/>
          <w:szCs w:val="21"/>
          <w14:textFill>
            <w14:solidFill>
              <w14:schemeClr w14:val="tx1"/>
            </w14:solidFill>
          </w14:textFill>
        </w:rPr>
        <w:t>8</w:t>
      </w:r>
      <w:r>
        <w:rPr>
          <w:rFonts w:hint="eastAsia" w:cs="Times New Roman"/>
          <w:color w:val="000000" w:themeColor="text1"/>
          <w:sz w:val="21"/>
          <w:szCs w:val="21"/>
          <w14:textFill>
            <w14:solidFill>
              <w14:schemeClr w14:val="tx1"/>
            </w14:solidFill>
          </w14:textFill>
        </w:rPr>
        <w:t>版）[M].北京：中国人民大学出版社，2</w:t>
      </w:r>
      <w:r>
        <w:rPr>
          <w:rFonts w:cs="Times New Roman"/>
          <w:color w:val="000000" w:themeColor="text1"/>
          <w:sz w:val="21"/>
          <w:szCs w:val="21"/>
          <w14:textFill>
            <w14:solidFill>
              <w14:schemeClr w14:val="tx1"/>
            </w14:solidFill>
          </w14:textFill>
        </w:rPr>
        <w:t>021</w:t>
      </w:r>
      <w:r>
        <w:rPr>
          <w:rFonts w:hint="eastAsia" w:cs="Times New Roman"/>
          <w:color w:val="000000" w:themeColor="text1"/>
          <w:sz w:val="21"/>
          <w:szCs w:val="21"/>
          <w14:textFill>
            <w14:solidFill>
              <w14:schemeClr w14:val="tx1"/>
            </w14:solidFill>
          </w14:textFill>
        </w:rPr>
        <w:t>年</w:t>
      </w:r>
      <w:r>
        <w:rPr>
          <w:rFonts w:cs="Times New Roman"/>
          <w:color w:val="000000" w:themeColor="text1"/>
          <w:sz w:val="21"/>
          <w:szCs w:val="21"/>
          <w14:textFill>
            <w14:solidFill>
              <w14:schemeClr w14:val="tx1"/>
            </w14:solidFill>
          </w14:textFill>
        </w:rPr>
        <w:t>10</w:t>
      </w:r>
      <w:r>
        <w:rPr>
          <w:rFonts w:hint="eastAsia" w:cs="Times New Roman"/>
          <w:color w:val="000000" w:themeColor="text1"/>
          <w:sz w:val="21"/>
          <w:szCs w:val="21"/>
          <w14:textFill>
            <w14:solidFill>
              <w14:schemeClr w14:val="tx1"/>
            </w14:solidFill>
          </w14:textFill>
        </w:rPr>
        <w:t>月.</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 贾俊平.统计学</w:t>
      </w:r>
      <w:r>
        <w:rPr>
          <w:rFonts w:cs="Times New Roman"/>
          <w:color w:val="000000" w:themeColor="text1"/>
          <w:sz w:val="21"/>
          <w:szCs w:val="21"/>
          <w14:textFill>
            <w14:solidFill>
              <w14:schemeClr w14:val="tx1"/>
            </w14:solidFill>
          </w14:textFill>
        </w:rPr>
        <w:t>—</w:t>
      </w:r>
      <w:r>
        <w:rPr>
          <w:rFonts w:hint="eastAsia" w:cs="Times New Roman"/>
          <w:color w:val="000000" w:themeColor="text1"/>
          <w:sz w:val="21"/>
          <w:szCs w:val="21"/>
          <w14:textFill>
            <w14:solidFill>
              <w14:schemeClr w14:val="tx1"/>
            </w14:solidFill>
          </w14:textFill>
        </w:rPr>
        <w:t>基于</w:t>
      </w:r>
      <w:r>
        <w:rPr>
          <w:rFonts w:cs="Times New Roman"/>
          <w:color w:val="000000" w:themeColor="text1"/>
          <w:sz w:val="21"/>
          <w:szCs w:val="21"/>
          <w14:textFill>
            <w14:solidFill>
              <w14:schemeClr w14:val="tx1"/>
            </w14:solidFill>
          </w14:textFill>
        </w:rPr>
        <w:t>SPSS</w:t>
      </w:r>
      <w:r>
        <w:rPr>
          <w:rFonts w:hint="eastAsia" w:cs="Times New Roman"/>
          <w:color w:val="000000" w:themeColor="text1"/>
          <w:sz w:val="21"/>
          <w:szCs w:val="21"/>
          <w14:textFill>
            <w14:solidFill>
              <w14:schemeClr w14:val="tx1"/>
            </w14:solidFill>
          </w14:textFill>
        </w:rPr>
        <w:t>（第</w:t>
      </w:r>
      <w:r>
        <w:rPr>
          <w:rFonts w:cs="Times New Roman"/>
          <w:color w:val="000000" w:themeColor="text1"/>
          <w:sz w:val="21"/>
          <w:szCs w:val="21"/>
          <w14:textFill>
            <w14:solidFill>
              <w14:schemeClr w14:val="tx1"/>
            </w14:solidFill>
          </w14:textFill>
        </w:rPr>
        <w:t>3</w:t>
      </w:r>
      <w:r>
        <w:rPr>
          <w:rFonts w:hint="eastAsia" w:cs="Times New Roman"/>
          <w:color w:val="000000" w:themeColor="text1"/>
          <w:sz w:val="21"/>
          <w:szCs w:val="21"/>
          <w14:textFill>
            <w14:solidFill>
              <w14:schemeClr w14:val="tx1"/>
            </w14:solidFill>
          </w14:textFill>
        </w:rPr>
        <w:t>版）[M].北京：中国人民大学出版社，2</w:t>
      </w:r>
      <w:r>
        <w:rPr>
          <w:rFonts w:cs="Times New Roman"/>
          <w:color w:val="000000" w:themeColor="text1"/>
          <w:sz w:val="21"/>
          <w:szCs w:val="21"/>
          <w14:textFill>
            <w14:solidFill>
              <w14:schemeClr w14:val="tx1"/>
            </w14:solidFill>
          </w14:textFill>
        </w:rPr>
        <w:t>019</w:t>
      </w:r>
      <w:r>
        <w:rPr>
          <w:rFonts w:hint="eastAsia" w:cs="Times New Roman"/>
          <w:color w:val="000000" w:themeColor="text1"/>
          <w:sz w:val="21"/>
          <w:szCs w:val="21"/>
          <w14:textFill>
            <w14:solidFill>
              <w14:schemeClr w14:val="tx1"/>
            </w14:solidFill>
          </w14:textFill>
        </w:rPr>
        <w:t>年8月.</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 贾俊平.统计学—基于Excel（第2版）[M].北京：中国人民大学出版社，2</w:t>
      </w:r>
      <w:r>
        <w:rPr>
          <w:rFonts w:cs="Times New Roman"/>
          <w:color w:val="000000" w:themeColor="text1"/>
          <w:sz w:val="21"/>
          <w:szCs w:val="21"/>
          <w14:textFill>
            <w14:solidFill>
              <w14:schemeClr w14:val="tx1"/>
            </w14:solidFill>
          </w14:textFill>
        </w:rPr>
        <w:t>019</w:t>
      </w:r>
      <w:r>
        <w:rPr>
          <w:rFonts w:hint="eastAsia" w:cs="Times New Roman"/>
          <w:color w:val="000000" w:themeColor="text1"/>
          <w:sz w:val="21"/>
          <w:szCs w:val="21"/>
          <w14:textFill>
            <w14:solidFill>
              <w14:schemeClr w14:val="tx1"/>
            </w14:solidFill>
          </w14:textFill>
        </w:rPr>
        <w:t>年1</w:t>
      </w:r>
      <w:r>
        <w:rPr>
          <w:rFonts w:cs="Times New Roman"/>
          <w:color w:val="000000" w:themeColor="text1"/>
          <w:sz w:val="21"/>
          <w:szCs w:val="21"/>
          <w14:textFill>
            <w14:solidFill>
              <w14:schemeClr w14:val="tx1"/>
            </w14:solidFill>
          </w14:textFill>
        </w:rPr>
        <w:t>2</w:t>
      </w:r>
      <w:r>
        <w:rPr>
          <w:rFonts w:hint="eastAsia" w:cs="Times New Roman"/>
          <w:color w:val="000000" w:themeColor="text1"/>
          <w:sz w:val="21"/>
          <w:szCs w:val="21"/>
          <w14:textFill>
            <w14:solidFill>
              <w14:schemeClr w14:val="tx1"/>
            </w14:solidFill>
          </w14:textFill>
        </w:rPr>
        <w:t>月.</w:t>
      </w:r>
    </w:p>
    <w:p>
      <w:pPr>
        <w:spacing w:line="360" w:lineRule="auto"/>
        <w:ind w:firstLine="420" w:firstLineChars="200"/>
        <w:rPr>
          <w:rFonts w:cs="Times New Roman"/>
          <w:color w:val="000000" w:themeColor="text1"/>
          <w:sz w:val="21"/>
          <w:szCs w:val="21"/>
          <w:lang w:val="en-AU"/>
          <w14:textFill>
            <w14:solidFill>
              <w14:schemeClr w14:val="tx1"/>
            </w14:solidFill>
          </w14:textFill>
        </w:rPr>
      </w:pP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3</w:t>
      </w:r>
      <w:r>
        <w:rPr>
          <w:rFonts w:hint="eastAsia" w:cs="Times New Roman"/>
          <w:color w:val="000000" w:themeColor="text1"/>
          <w:sz w:val="21"/>
          <w:szCs w:val="21"/>
          <w14:textFill>
            <w14:solidFill>
              <w14:schemeClr w14:val="tx1"/>
            </w14:solidFill>
          </w14:textFill>
        </w:rPr>
        <w:t xml:space="preserve">] </w:t>
      </w:r>
      <w:bookmarkStart w:id="0" w:name="OLE_LINK3"/>
      <w:bookmarkStart w:id="1" w:name="OLE_LINK4"/>
      <w:r>
        <w:rPr>
          <w:rFonts w:hint="eastAsia" w:cs="Times New Roman"/>
          <w:color w:val="000000" w:themeColor="text1"/>
          <w:sz w:val="21"/>
          <w:szCs w:val="21"/>
          <w14:textFill>
            <w14:solidFill>
              <w14:schemeClr w14:val="tx1"/>
            </w14:solidFill>
          </w14:textFill>
        </w:rPr>
        <w:t>简明、金勇进、蒋妍、王维敏.市场调查方法与技术（第</w:t>
      </w:r>
      <w:r>
        <w:rPr>
          <w:rFonts w:cs="Times New Roman"/>
          <w:color w:val="000000" w:themeColor="text1"/>
          <w:sz w:val="21"/>
          <w:szCs w:val="21"/>
          <w14:textFill>
            <w14:solidFill>
              <w14:schemeClr w14:val="tx1"/>
            </w14:solidFill>
          </w14:textFill>
        </w:rPr>
        <w:t>4</w:t>
      </w:r>
      <w:r>
        <w:rPr>
          <w:rFonts w:hint="eastAsia" w:cs="Times New Roman"/>
          <w:color w:val="000000" w:themeColor="text1"/>
          <w:sz w:val="21"/>
          <w:szCs w:val="21"/>
          <w14:textFill>
            <w14:solidFill>
              <w14:schemeClr w14:val="tx1"/>
            </w14:solidFill>
          </w14:textFill>
        </w:rPr>
        <w:t>版</w:t>
      </w:r>
      <w:bookmarkEnd w:id="0"/>
      <w:bookmarkEnd w:id="1"/>
      <w:r>
        <w:rPr>
          <w:rFonts w:hint="eastAsia" w:cs="Times New Roman"/>
          <w:color w:val="000000" w:themeColor="text1"/>
          <w:sz w:val="21"/>
          <w:szCs w:val="21"/>
          <w14:textFill>
            <w14:solidFill>
              <w14:schemeClr w14:val="tx1"/>
            </w14:solidFill>
          </w14:textFill>
        </w:rPr>
        <w:t>）[M].北京：中国人民大学出版社，2</w:t>
      </w:r>
      <w:r>
        <w:rPr>
          <w:rFonts w:cs="Times New Roman"/>
          <w:color w:val="000000" w:themeColor="text1"/>
          <w:sz w:val="21"/>
          <w:szCs w:val="21"/>
          <w14:textFill>
            <w14:solidFill>
              <w14:schemeClr w14:val="tx1"/>
            </w14:solidFill>
          </w14:textFill>
        </w:rPr>
        <w:t>018</w:t>
      </w:r>
      <w:r>
        <w:rPr>
          <w:rFonts w:hint="eastAsia" w:cs="Times New Roman"/>
          <w:color w:val="000000" w:themeColor="text1"/>
          <w:sz w:val="21"/>
          <w:szCs w:val="21"/>
          <w14:textFill>
            <w14:solidFill>
              <w14:schemeClr w14:val="tx1"/>
            </w14:solidFill>
          </w14:textFill>
        </w:rPr>
        <w:t>年</w:t>
      </w:r>
      <w:r>
        <w:rPr>
          <w:rFonts w:cs="Times New Roman"/>
          <w:color w:val="000000" w:themeColor="text1"/>
          <w:sz w:val="21"/>
          <w:szCs w:val="21"/>
          <w14:textFill>
            <w14:solidFill>
              <w14:schemeClr w14:val="tx1"/>
            </w14:solidFill>
          </w14:textFill>
        </w:rPr>
        <w:t>8</w:t>
      </w:r>
      <w:r>
        <w:rPr>
          <w:rFonts w:hint="eastAsia" w:cs="Times New Roman"/>
          <w:color w:val="000000" w:themeColor="text1"/>
          <w:sz w:val="21"/>
          <w:szCs w:val="21"/>
          <w14:textFill>
            <w14:solidFill>
              <w14:schemeClr w14:val="tx1"/>
            </w14:solidFill>
          </w14:textFill>
        </w:rPr>
        <w:t>月</w:t>
      </w:r>
      <w:r>
        <w:rPr>
          <w:rFonts w:cs="Times New Roman"/>
          <w:color w:val="000000" w:themeColor="text1"/>
          <w:sz w:val="21"/>
          <w:szCs w:val="21"/>
          <w:lang w:val="en-AU"/>
          <w14:textFill>
            <w14:solidFill>
              <w14:schemeClr w14:val="tx1"/>
            </w14:solidFill>
          </w14:textFill>
        </w:rPr>
        <w:t>.</w:t>
      </w:r>
    </w:p>
    <w:p>
      <w:pPr>
        <w:spacing w:line="360" w:lineRule="auto"/>
        <w:ind w:firstLine="420" w:firstLineChars="200"/>
        <w:rPr>
          <w:rFonts w:cs="Times New Roman"/>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5670" w:firstLineChars="27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大纲执笔人：陈孔艳</w:t>
      </w:r>
    </w:p>
    <w:p>
      <w:pPr>
        <w:spacing w:line="360" w:lineRule="auto"/>
        <w:ind w:firstLine="5670" w:firstLineChars="27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讨论参与人:莫惠钧、熊炬成</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系（教研室）主任：刘飞雨</w:t>
      </w:r>
    </w:p>
    <w:p>
      <w:pPr>
        <w:spacing w:line="360" w:lineRule="auto"/>
        <w:ind w:firstLine="5775" w:firstLineChars="2750"/>
      </w:pPr>
      <w:r>
        <w:rPr>
          <w:rFonts w:hint="eastAsia"/>
          <w:bCs/>
          <w:color w:val="000000" w:themeColor="text1"/>
          <w:sz w:val="21"/>
          <w:szCs w:val="21"/>
          <w14:textFill>
            <w14:solidFill>
              <w14:schemeClr w14:val="tx1"/>
            </w14:solidFill>
          </w14:textFill>
        </w:rPr>
        <w:t>学院（部）审核人：</w:t>
      </w:r>
      <w:r>
        <w:rPr>
          <w:rFonts w:hint="eastAsia"/>
          <w:color w:val="000000" w:themeColor="text1"/>
          <w:sz w:val="21"/>
          <w:szCs w:val="21"/>
          <w14:textFill>
            <w14:solidFill>
              <w14:schemeClr w14:val="tx1"/>
            </w14:solidFill>
          </w14:textFill>
        </w:rPr>
        <w:t>赖忠孝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7E"/>
    <w:rsid w:val="0000778F"/>
    <w:rsid w:val="00012E84"/>
    <w:rsid w:val="00013953"/>
    <w:rsid w:val="00033D12"/>
    <w:rsid w:val="00045073"/>
    <w:rsid w:val="00077A3D"/>
    <w:rsid w:val="000A048C"/>
    <w:rsid w:val="000B4775"/>
    <w:rsid w:val="000C6904"/>
    <w:rsid w:val="00125002"/>
    <w:rsid w:val="00127507"/>
    <w:rsid w:val="00146F7A"/>
    <w:rsid w:val="00147A5E"/>
    <w:rsid w:val="00162C30"/>
    <w:rsid w:val="0016305E"/>
    <w:rsid w:val="00163496"/>
    <w:rsid w:val="0017390E"/>
    <w:rsid w:val="0018460F"/>
    <w:rsid w:val="001934D2"/>
    <w:rsid w:val="00197AA8"/>
    <w:rsid w:val="001A2167"/>
    <w:rsid w:val="001C5C3C"/>
    <w:rsid w:val="001F1426"/>
    <w:rsid w:val="001F2B99"/>
    <w:rsid w:val="00203871"/>
    <w:rsid w:val="00212F50"/>
    <w:rsid w:val="00233B3D"/>
    <w:rsid w:val="00237201"/>
    <w:rsid w:val="00241E82"/>
    <w:rsid w:val="00261302"/>
    <w:rsid w:val="00265434"/>
    <w:rsid w:val="00280856"/>
    <w:rsid w:val="0028547E"/>
    <w:rsid w:val="002B4A39"/>
    <w:rsid w:val="002E4537"/>
    <w:rsid w:val="00303B23"/>
    <w:rsid w:val="003153DC"/>
    <w:rsid w:val="00330522"/>
    <w:rsid w:val="00341C68"/>
    <w:rsid w:val="00347F5B"/>
    <w:rsid w:val="0035392E"/>
    <w:rsid w:val="00356060"/>
    <w:rsid w:val="00373549"/>
    <w:rsid w:val="0039491B"/>
    <w:rsid w:val="003A5D2E"/>
    <w:rsid w:val="003B1052"/>
    <w:rsid w:val="003B5563"/>
    <w:rsid w:val="003D5071"/>
    <w:rsid w:val="003E0411"/>
    <w:rsid w:val="003F46E1"/>
    <w:rsid w:val="004013E5"/>
    <w:rsid w:val="0041271F"/>
    <w:rsid w:val="00430E47"/>
    <w:rsid w:val="00440EED"/>
    <w:rsid w:val="00446436"/>
    <w:rsid w:val="00447118"/>
    <w:rsid w:val="00461F9F"/>
    <w:rsid w:val="00474919"/>
    <w:rsid w:val="00476096"/>
    <w:rsid w:val="00480154"/>
    <w:rsid w:val="00481E4C"/>
    <w:rsid w:val="004958E8"/>
    <w:rsid w:val="004A6A46"/>
    <w:rsid w:val="004C131B"/>
    <w:rsid w:val="004C3AE4"/>
    <w:rsid w:val="004D3945"/>
    <w:rsid w:val="004E677A"/>
    <w:rsid w:val="004E7651"/>
    <w:rsid w:val="004F0421"/>
    <w:rsid w:val="00515A6F"/>
    <w:rsid w:val="005271DA"/>
    <w:rsid w:val="00532EF1"/>
    <w:rsid w:val="00565E8D"/>
    <w:rsid w:val="00577ADA"/>
    <w:rsid w:val="0059035C"/>
    <w:rsid w:val="0059378D"/>
    <w:rsid w:val="005A094B"/>
    <w:rsid w:val="005B3EB3"/>
    <w:rsid w:val="005B5261"/>
    <w:rsid w:val="005C2720"/>
    <w:rsid w:val="005D02D4"/>
    <w:rsid w:val="005D3F34"/>
    <w:rsid w:val="005D60C0"/>
    <w:rsid w:val="006002C1"/>
    <w:rsid w:val="00603B1B"/>
    <w:rsid w:val="00633492"/>
    <w:rsid w:val="00653D16"/>
    <w:rsid w:val="006756E2"/>
    <w:rsid w:val="006B28F4"/>
    <w:rsid w:val="006C753E"/>
    <w:rsid w:val="006D66DA"/>
    <w:rsid w:val="006E0BA0"/>
    <w:rsid w:val="006E1FEF"/>
    <w:rsid w:val="006E27D5"/>
    <w:rsid w:val="006F7EF8"/>
    <w:rsid w:val="007058AE"/>
    <w:rsid w:val="00761C1F"/>
    <w:rsid w:val="00774B96"/>
    <w:rsid w:val="007901DA"/>
    <w:rsid w:val="00792CFB"/>
    <w:rsid w:val="007A53D9"/>
    <w:rsid w:val="007A67E4"/>
    <w:rsid w:val="007A6841"/>
    <w:rsid w:val="007B2484"/>
    <w:rsid w:val="007B7D6B"/>
    <w:rsid w:val="007D34B1"/>
    <w:rsid w:val="007D5B0F"/>
    <w:rsid w:val="007F0FD9"/>
    <w:rsid w:val="007F3F24"/>
    <w:rsid w:val="0080010A"/>
    <w:rsid w:val="00815620"/>
    <w:rsid w:val="0083307C"/>
    <w:rsid w:val="008471D8"/>
    <w:rsid w:val="00852E4E"/>
    <w:rsid w:val="00861A77"/>
    <w:rsid w:val="008661F3"/>
    <w:rsid w:val="00874C79"/>
    <w:rsid w:val="008831CB"/>
    <w:rsid w:val="00885EA9"/>
    <w:rsid w:val="008C19A3"/>
    <w:rsid w:val="008C6D0A"/>
    <w:rsid w:val="008E2935"/>
    <w:rsid w:val="008E7367"/>
    <w:rsid w:val="00906E23"/>
    <w:rsid w:val="0091067A"/>
    <w:rsid w:val="00912CEF"/>
    <w:rsid w:val="00946F6B"/>
    <w:rsid w:val="00962B76"/>
    <w:rsid w:val="00977108"/>
    <w:rsid w:val="00986939"/>
    <w:rsid w:val="00990C8E"/>
    <w:rsid w:val="00991AFE"/>
    <w:rsid w:val="009A16E0"/>
    <w:rsid w:val="009C3896"/>
    <w:rsid w:val="009D298F"/>
    <w:rsid w:val="009E4608"/>
    <w:rsid w:val="009F62A3"/>
    <w:rsid w:val="00A02901"/>
    <w:rsid w:val="00A12672"/>
    <w:rsid w:val="00A43458"/>
    <w:rsid w:val="00A50651"/>
    <w:rsid w:val="00A50BAF"/>
    <w:rsid w:val="00A70178"/>
    <w:rsid w:val="00A848BC"/>
    <w:rsid w:val="00A8551E"/>
    <w:rsid w:val="00AA7435"/>
    <w:rsid w:val="00AB2496"/>
    <w:rsid w:val="00AB24B7"/>
    <w:rsid w:val="00AE030B"/>
    <w:rsid w:val="00AE148D"/>
    <w:rsid w:val="00AE4D4A"/>
    <w:rsid w:val="00AE78C5"/>
    <w:rsid w:val="00B062E4"/>
    <w:rsid w:val="00B1044F"/>
    <w:rsid w:val="00B314F3"/>
    <w:rsid w:val="00B46BAD"/>
    <w:rsid w:val="00B54478"/>
    <w:rsid w:val="00B5528F"/>
    <w:rsid w:val="00B8156F"/>
    <w:rsid w:val="00B82559"/>
    <w:rsid w:val="00B928E7"/>
    <w:rsid w:val="00BA137B"/>
    <w:rsid w:val="00BD2B75"/>
    <w:rsid w:val="00BD4DF8"/>
    <w:rsid w:val="00BF77A6"/>
    <w:rsid w:val="00C11A48"/>
    <w:rsid w:val="00C16B53"/>
    <w:rsid w:val="00C430AA"/>
    <w:rsid w:val="00C6458B"/>
    <w:rsid w:val="00C668E9"/>
    <w:rsid w:val="00C76C59"/>
    <w:rsid w:val="00C91AC7"/>
    <w:rsid w:val="00CA103F"/>
    <w:rsid w:val="00CD2D6B"/>
    <w:rsid w:val="00CD537B"/>
    <w:rsid w:val="00CD6A89"/>
    <w:rsid w:val="00CE187F"/>
    <w:rsid w:val="00D05C60"/>
    <w:rsid w:val="00D07D84"/>
    <w:rsid w:val="00D33A4A"/>
    <w:rsid w:val="00D36971"/>
    <w:rsid w:val="00D430C2"/>
    <w:rsid w:val="00D64208"/>
    <w:rsid w:val="00D65F69"/>
    <w:rsid w:val="00D77B08"/>
    <w:rsid w:val="00D82412"/>
    <w:rsid w:val="00D92E3B"/>
    <w:rsid w:val="00DA7F32"/>
    <w:rsid w:val="00DB4382"/>
    <w:rsid w:val="00DC689D"/>
    <w:rsid w:val="00DC71EA"/>
    <w:rsid w:val="00DE50FB"/>
    <w:rsid w:val="00E07A91"/>
    <w:rsid w:val="00E17F13"/>
    <w:rsid w:val="00E26395"/>
    <w:rsid w:val="00E41EF4"/>
    <w:rsid w:val="00E42C88"/>
    <w:rsid w:val="00E56FF4"/>
    <w:rsid w:val="00E6610D"/>
    <w:rsid w:val="00E973D2"/>
    <w:rsid w:val="00EA0EDA"/>
    <w:rsid w:val="00EF0A67"/>
    <w:rsid w:val="00EF5963"/>
    <w:rsid w:val="00F06DF4"/>
    <w:rsid w:val="00F2103B"/>
    <w:rsid w:val="00F26834"/>
    <w:rsid w:val="00F42719"/>
    <w:rsid w:val="00F51C2A"/>
    <w:rsid w:val="00F53E21"/>
    <w:rsid w:val="00F60054"/>
    <w:rsid w:val="00F90CCE"/>
    <w:rsid w:val="00FA2C27"/>
    <w:rsid w:val="00FB0735"/>
    <w:rsid w:val="00FD5376"/>
    <w:rsid w:val="00FE6421"/>
    <w:rsid w:val="5759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beforeAutospacing="0" w:after="0" w:afterAutospacing="0"/>
      <w:ind w:left="0" w:firstLine="0"/>
    </w:pPr>
    <w:rPr>
      <w:rFonts w:ascii="宋体" w:hAnsi="宋体" w:eastAsia="宋体" w:cs="宋体"/>
      <w:kern w:val="0"/>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style>
  <w:style w:type="paragraph" w:styleId="3">
    <w:name w:val="footer"/>
    <w:basedOn w:val="1"/>
    <w:link w:val="20"/>
    <w:unhideWhenUsed/>
    <w:uiPriority w:val="99"/>
    <w:pPr>
      <w:tabs>
        <w:tab w:val="center" w:pos="4153"/>
        <w:tab w:val="right" w:pos="8306"/>
      </w:tabs>
      <w:snapToGrid w:val="0"/>
    </w:pPr>
    <w:rPr>
      <w:sz w:val="18"/>
      <w:szCs w:val="18"/>
    </w:rPr>
  </w:style>
  <w:style w:type="paragraph" w:styleId="4">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annotation subject"/>
    <w:basedOn w:val="2"/>
    <w:next w:val="2"/>
    <w:link w:val="17"/>
    <w:semiHidden/>
    <w:unhideWhenUsed/>
    <w:uiPriority w:val="99"/>
    <w:rPr>
      <w:b/>
      <w:bCs/>
    </w:rPr>
  </w:style>
  <w:style w:type="table" w:styleId="8">
    <w:name w:val="Table Grid"/>
    <w:basedOn w:val="7"/>
    <w:qFormat/>
    <w:uiPriority w:val="0"/>
    <w:pPr>
      <w:spacing w:before="0" w:beforeAutospacing="0" w:after="0" w:afterAutospacing="0"/>
      <w:ind w:left="0" w:firstLine="0"/>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宋体" w:hAnsi="宋体" w:eastAsia="宋体" w:cs="宋体"/>
      <w:kern w:val="0"/>
      <w:sz w:val="22"/>
      <w:szCs w:val="22"/>
    </w:rPr>
  </w:style>
  <w:style w:type="paragraph" w:styleId="12">
    <w:name w:val="List Paragraph"/>
    <w:basedOn w:val="1"/>
    <w:unhideWhenUsed/>
    <w:qFormat/>
    <w:uiPriority w:val="99"/>
    <w:pPr>
      <w:ind w:firstLine="420" w:firstLineChars="200"/>
    </w:pPr>
  </w:style>
  <w:style w:type="character" w:customStyle="1" w:styleId="13">
    <w:name w:val="论文规范一级标题 Char"/>
    <w:basedOn w:val="9"/>
    <w:link w:val="14"/>
    <w:qFormat/>
    <w:locked/>
    <w:uiPriority w:val="0"/>
    <w:rPr>
      <w:rFonts w:ascii="Cambria" w:hAnsi="Cambria"/>
      <w:b/>
      <w:bCs/>
      <w:sz w:val="32"/>
      <w:szCs w:val="32"/>
    </w:rPr>
  </w:style>
  <w:style w:type="paragraph" w:customStyle="1" w:styleId="14">
    <w:name w:val="论文规范一级标题"/>
    <w:basedOn w:val="5"/>
    <w:link w:val="13"/>
    <w:qFormat/>
    <w:uiPriority w:val="0"/>
    <w:pPr>
      <w:autoSpaceDE/>
      <w:autoSpaceDN/>
      <w:spacing w:before="0" w:after="0"/>
    </w:pPr>
    <w:rPr>
      <w:rFonts w:ascii="Cambria" w:hAnsi="Cambria" w:eastAsiaTheme="minorEastAsia" w:cstheme="minorBidi"/>
      <w:kern w:val="2"/>
    </w:rPr>
  </w:style>
  <w:style w:type="character" w:customStyle="1" w:styleId="15">
    <w:name w:val="标题 字符"/>
    <w:basedOn w:val="9"/>
    <w:link w:val="5"/>
    <w:uiPriority w:val="10"/>
    <w:rPr>
      <w:rFonts w:asciiTheme="majorHAnsi" w:hAnsiTheme="majorHAnsi" w:eastAsiaTheme="majorEastAsia" w:cstheme="majorBidi"/>
      <w:b/>
      <w:bCs/>
      <w:kern w:val="0"/>
      <w:sz w:val="32"/>
      <w:szCs w:val="32"/>
    </w:rPr>
  </w:style>
  <w:style w:type="character" w:styleId="16">
    <w:name w:val="Placeholder Text"/>
    <w:basedOn w:val="9"/>
    <w:semiHidden/>
    <w:uiPriority w:val="99"/>
    <w:rPr>
      <w:color w:val="808080"/>
    </w:rPr>
  </w:style>
  <w:style w:type="character" w:customStyle="1" w:styleId="17">
    <w:name w:val="批注主题 字符"/>
    <w:basedOn w:val="11"/>
    <w:link w:val="6"/>
    <w:semiHidden/>
    <w:uiPriority w:val="99"/>
    <w:rPr>
      <w:rFonts w:ascii="宋体" w:hAnsi="宋体" w:eastAsia="宋体" w:cs="宋体"/>
      <w:b/>
      <w:bCs/>
      <w:kern w:val="0"/>
      <w:sz w:val="22"/>
      <w:szCs w:val="22"/>
    </w:rPr>
  </w:style>
  <w:style w:type="paragraph" w:customStyle="1" w:styleId="18">
    <w:name w:val="Revision"/>
    <w:hidden/>
    <w:semiHidden/>
    <w:uiPriority w:val="99"/>
    <w:pPr>
      <w:spacing w:before="0" w:beforeAutospacing="0" w:after="0" w:afterAutospacing="0"/>
      <w:ind w:left="0" w:firstLine="0"/>
    </w:pPr>
    <w:rPr>
      <w:rFonts w:ascii="宋体" w:hAnsi="宋体" w:eastAsia="宋体" w:cs="宋体"/>
      <w:kern w:val="0"/>
      <w:sz w:val="22"/>
      <w:szCs w:val="22"/>
      <w:lang w:val="en-US" w:eastAsia="zh-CN" w:bidi="ar-SA"/>
    </w:rPr>
  </w:style>
  <w:style w:type="character" w:customStyle="1" w:styleId="19">
    <w:name w:val="页眉 字符"/>
    <w:basedOn w:val="9"/>
    <w:link w:val="4"/>
    <w:uiPriority w:val="99"/>
    <w:rPr>
      <w:rFonts w:ascii="宋体" w:hAnsi="宋体" w:eastAsia="宋体" w:cs="宋体"/>
      <w:kern w:val="0"/>
      <w:sz w:val="18"/>
      <w:szCs w:val="18"/>
    </w:rPr>
  </w:style>
  <w:style w:type="character" w:customStyle="1" w:styleId="20">
    <w:name w:val="页脚 字符"/>
    <w:basedOn w:val="9"/>
    <w:link w:val="3"/>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BE1D1-1BF4-9944-87C6-41E0C3C93ACC}">
  <ds:schemaRefs/>
</ds:datastoreItem>
</file>

<file path=docProps/app.xml><?xml version="1.0" encoding="utf-8"?>
<Properties xmlns="http://schemas.openxmlformats.org/officeDocument/2006/extended-properties" xmlns:vt="http://schemas.openxmlformats.org/officeDocument/2006/docPropsVTypes">
  <Template>Normal.dotm</Template>
  <Pages>7</Pages>
  <Words>867</Words>
  <Characters>4944</Characters>
  <Lines>41</Lines>
  <Paragraphs>11</Paragraphs>
  <TotalTime>309</TotalTime>
  <ScaleCrop>false</ScaleCrop>
  <LinksUpToDate>false</LinksUpToDate>
  <CharactersWithSpaces>5800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2021-12-05T07:17:00Z</dcterms:created>
  <dc:creator>Huijun MO</dc:creator>
  <cp:lastModifiedBy>Gary</cp:lastModifiedBy>
  <dcterms:modified xsi:type="dcterms:W3CDTF">2021-12-20T01:44:51Z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2052-11.1.0.11194</vt:lpwstr>
  </property>
  <property fmtid="{D5CDD505-2E9C-101B-9397-08002B2CF9AE}" pid="4" name="ICV">
    <vt:lpwstr>A691FF1477914FAD920509187DAD29E4</vt:lpwstr>
  </property>
</Properties>
</file>