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jc w:val="center"/>
        <w:rPr>
          <w:rFonts w:asciiTheme="minorEastAsia" w:hAnsiTheme="minorEastAsia" w:eastAsiaTheme="minorEastAsia"/>
          <w:b/>
          <w:color w:val="000000" w:themeColor="text1"/>
          <w:sz w:val="32"/>
          <w:szCs w:val="32"/>
          <w14:textFill>
            <w14:solidFill>
              <w14:schemeClr w14:val="tx1"/>
            </w14:solidFill>
          </w14:textFill>
        </w:rPr>
      </w:pPr>
      <w:r>
        <w:rPr>
          <w:rFonts w:asciiTheme="minorEastAsia" w:hAnsiTheme="minorEastAsia" w:eastAsiaTheme="minorEastAsia"/>
          <w:b/>
          <w:color w:val="000000" w:themeColor="text1"/>
          <w:sz w:val="32"/>
          <w:szCs w:val="32"/>
          <w14:textFill>
            <w14:solidFill>
              <w14:schemeClr w14:val="tx1"/>
            </w14:solidFill>
          </w14:textFill>
        </w:rPr>
        <w:t>《</w:t>
      </w:r>
      <w:r>
        <w:rPr>
          <w:rFonts w:hint="eastAsia" w:asciiTheme="minorEastAsia" w:hAnsiTheme="minorEastAsia" w:eastAsiaTheme="minorEastAsia"/>
          <w:b/>
          <w:color w:val="000000" w:themeColor="text1"/>
          <w:sz w:val="32"/>
          <w:szCs w:val="32"/>
          <w14:textFill>
            <w14:solidFill>
              <w14:schemeClr w14:val="tx1"/>
            </w14:solidFill>
          </w14:textFill>
        </w:rPr>
        <w:t>宏观经济学</w:t>
      </w:r>
      <w:r>
        <w:rPr>
          <w:rFonts w:asciiTheme="minorEastAsia" w:hAnsiTheme="minorEastAsia" w:eastAsiaTheme="minorEastAsia"/>
          <w:b/>
          <w:color w:val="000000" w:themeColor="text1"/>
          <w:sz w:val="32"/>
          <w:szCs w:val="32"/>
          <w14:textFill>
            <w14:solidFill>
              <w14:schemeClr w14:val="tx1"/>
            </w14:solidFill>
          </w14:textFill>
        </w:rPr>
        <w:t>》教学大纲</w:t>
      </w:r>
    </w:p>
    <w:p>
      <w:pPr>
        <w:spacing w:before="312" w:beforeLines="100" w:line="360" w:lineRule="auto"/>
        <w:ind w:firstLine="560"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一、课程基本信息</w:t>
      </w:r>
    </w:p>
    <w:tbl>
      <w:tblPr>
        <w:tblStyle w:val="8"/>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29"/>
        <w:gridCol w:w="1345"/>
        <w:gridCol w:w="134"/>
        <w:gridCol w:w="1211"/>
        <w:gridCol w:w="1559"/>
        <w:gridCol w:w="1605"/>
        <w:gridCol w:w="25"/>
        <w:gridCol w:w="1489"/>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29" w:type="dxa"/>
            <w:vAlign w:val="center"/>
          </w:tcPr>
          <w:p>
            <w:pPr>
              <w:jc w:val="center"/>
              <w:rPr>
                <w:rFonts w:ascii="Times New Roman" w:hAnsi="Times New Roman" w:eastAsia="宋体" w:cs="Times New Roman"/>
                <w:b/>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课程类别</w:t>
            </w:r>
          </w:p>
        </w:tc>
        <w:tc>
          <w:tcPr>
            <w:tcW w:w="1479" w:type="dxa"/>
            <w:gridSpan w:val="2"/>
            <w:vAlign w:val="center"/>
          </w:tcPr>
          <w:p>
            <w:pPr>
              <w:jc w:val="center"/>
              <w:rPr>
                <w:rFonts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学科基础</w:t>
            </w:r>
            <w:r>
              <w:rPr>
                <w:rFonts w:ascii="Times New Roman" w:hAnsi="Times New Roman" w:eastAsia="宋体" w:cs="Times New Roman"/>
                <w:color w:val="000000" w:themeColor="text1"/>
                <w:kern w:val="0"/>
                <w:sz w:val="21"/>
                <w:szCs w:val="21"/>
                <w14:textFill>
                  <w14:solidFill>
                    <w14:schemeClr w14:val="tx1"/>
                  </w14:solidFill>
                </w14:textFill>
              </w:rPr>
              <w:t>课</w:t>
            </w:r>
          </w:p>
        </w:tc>
        <w:tc>
          <w:tcPr>
            <w:tcW w:w="1211" w:type="dxa"/>
            <w:vAlign w:val="center"/>
          </w:tcPr>
          <w:p>
            <w:pPr>
              <w:jc w:val="center"/>
              <w:rPr>
                <w:rFonts w:ascii="Times New Roman" w:hAnsi="Times New Roman" w:eastAsia="宋体" w:cs="Times New Roman"/>
                <w:b/>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课程性质</w:t>
            </w:r>
          </w:p>
        </w:tc>
        <w:tc>
          <w:tcPr>
            <w:tcW w:w="1559" w:type="dxa"/>
            <w:vAlign w:val="center"/>
          </w:tcPr>
          <w:p>
            <w:pPr>
              <w:jc w:val="center"/>
              <w:rPr>
                <w:rFonts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必修</w:t>
            </w:r>
          </w:p>
        </w:tc>
        <w:tc>
          <w:tcPr>
            <w:tcW w:w="1605" w:type="dxa"/>
            <w:vAlign w:val="center"/>
          </w:tcPr>
          <w:p>
            <w:pPr>
              <w:jc w:val="center"/>
              <w:rPr>
                <w:rFonts w:ascii="Times New Roman" w:hAnsi="Times New Roman" w:eastAsia="宋体" w:cs="Times New Roman"/>
                <w:b/>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课程属性</w:t>
            </w:r>
          </w:p>
        </w:tc>
        <w:tc>
          <w:tcPr>
            <w:tcW w:w="1514" w:type="dxa"/>
            <w:gridSpan w:val="2"/>
            <w:vAlign w:val="center"/>
          </w:tcPr>
          <w:p>
            <w:pPr>
              <w:jc w:val="center"/>
              <w:rPr>
                <w:rFonts w:ascii="Times New Roman" w:hAnsi="Times New Roman" w:eastAsia="宋体" w:cs="Times New Roman"/>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理论</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ascii="Times New Roman" w:hAnsi="Times New Roman" w:eastAsia="宋体" w:cs="PMingLiU"/>
                <w:b/>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课程名称</w:t>
            </w:r>
          </w:p>
        </w:tc>
        <w:tc>
          <w:tcPr>
            <w:tcW w:w="2690" w:type="dxa"/>
            <w:gridSpan w:val="3"/>
            <w:vAlign w:val="center"/>
          </w:tcPr>
          <w:p>
            <w:pPr>
              <w:jc w:val="center"/>
              <w:rPr>
                <w:rFonts w:ascii="Times New Roman" w:hAnsi="Times New Roman" w:eastAsia="宋体" w:cs="PMingLiU"/>
                <w:color w:val="000000" w:themeColor="text1"/>
                <w:kern w:val="0"/>
                <w:sz w:val="21"/>
                <w:szCs w:val="21"/>
                <w14:textFill>
                  <w14:solidFill>
                    <w14:schemeClr w14:val="tx1"/>
                  </w14:solidFill>
                </w14:textFill>
              </w:rPr>
            </w:pPr>
            <w:r>
              <w:rPr>
                <w:rFonts w:hint="eastAsia" w:ascii="Times New Roman" w:hAnsi="Times New Roman" w:eastAsia="宋体" w:cs="Times New Roman"/>
                <w:color w:val="000000" w:themeColor="text1"/>
                <w:kern w:val="0"/>
                <w:sz w:val="21"/>
                <w:szCs w:val="21"/>
                <w14:textFill>
                  <w14:solidFill>
                    <w14:schemeClr w14:val="tx1"/>
                  </w14:solidFill>
                </w14:textFill>
              </w:rPr>
              <w:t>宏观经济学</w:t>
            </w:r>
          </w:p>
        </w:tc>
        <w:tc>
          <w:tcPr>
            <w:tcW w:w="1559" w:type="dxa"/>
            <w:vAlign w:val="center"/>
          </w:tcPr>
          <w:p>
            <w:pPr>
              <w:jc w:val="center"/>
              <w:rPr>
                <w:rFonts w:ascii="Times New Roman" w:hAnsi="Times New Roman" w:eastAsia="宋体" w:cs="PMingLiU"/>
                <w:b/>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课程英文名称</w:t>
            </w:r>
          </w:p>
        </w:tc>
        <w:tc>
          <w:tcPr>
            <w:tcW w:w="3119" w:type="dxa"/>
            <w:gridSpan w:val="3"/>
            <w:vAlign w:val="center"/>
          </w:tcPr>
          <w:p>
            <w:pPr>
              <w:jc w:val="center"/>
              <w:rPr>
                <w:rFonts w:ascii="Times New Roman" w:hAnsi="Times New Roman" w:eastAsia="宋体" w:cs="Times New Roman"/>
                <w:b/>
                <w:color w:val="000000"/>
                <w:kern w:val="0"/>
                <w:sz w:val="28"/>
                <w:szCs w:val="28"/>
              </w:rPr>
            </w:pPr>
            <w:r>
              <w:rPr>
                <w:rFonts w:hint="eastAsia" w:ascii="Times New Roman" w:hAnsi="Times New Roman" w:eastAsia="宋体" w:cs="Times New Roman"/>
                <w:color w:val="000000" w:themeColor="text1"/>
                <w:kern w:val="0"/>
                <w:sz w:val="21"/>
                <w:szCs w:val="21"/>
                <w14:textFill>
                  <w14:solidFill>
                    <w14:schemeClr w14:val="tx1"/>
                  </w14:solidFill>
                </w14:textFill>
              </w:rPr>
              <w:t>MacroEconomics</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71" w:hRule="atLeast"/>
        </w:trPr>
        <w:tc>
          <w:tcPr>
            <w:tcW w:w="1529" w:type="dxa"/>
            <w:vAlign w:val="center"/>
          </w:tcPr>
          <w:p>
            <w:pPr>
              <w:jc w:val="center"/>
              <w:rPr>
                <w:rFonts w:ascii="Times New Roman" w:hAnsi="Times New Roman" w:eastAsia="宋体" w:cs="PMingLiU"/>
                <w:b/>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课程编码</w:t>
            </w:r>
          </w:p>
        </w:tc>
        <w:tc>
          <w:tcPr>
            <w:tcW w:w="2690" w:type="dxa"/>
            <w:gridSpan w:val="3"/>
            <w:vAlign w:val="center"/>
          </w:tcPr>
          <w:p>
            <w:pPr>
              <w:jc w:val="center"/>
              <w:rPr>
                <w:rFonts w:ascii="Times New Roman" w:hAnsi="Times New Roman" w:eastAsia="宋体" w:cs="PMingLiU"/>
                <w:color w:val="000000" w:themeColor="text1"/>
                <w:kern w:val="0"/>
                <w:sz w:val="21"/>
                <w:szCs w:val="21"/>
                <w14:textFill>
                  <w14:solidFill>
                    <w14:schemeClr w14:val="tx1"/>
                  </w14:solidFill>
                </w14:textFill>
              </w:rPr>
            </w:pPr>
            <w:r>
              <w:rPr>
                <w:rFonts w:hint="eastAsia" w:ascii="微软雅黑" w:hAnsi="微软雅黑" w:eastAsia="微软雅黑" w:cs="Times New Roman"/>
                <w:color w:val="2B2B2B"/>
                <w:kern w:val="0"/>
                <w:sz w:val="18"/>
                <w:szCs w:val="18"/>
                <w:shd w:val="clear" w:color="auto" w:fill="FFFFFF"/>
              </w:rPr>
              <w:t>F03XB20E</w:t>
            </w:r>
          </w:p>
        </w:tc>
        <w:tc>
          <w:tcPr>
            <w:tcW w:w="1559" w:type="dxa"/>
            <w:vAlign w:val="center"/>
          </w:tcPr>
          <w:p>
            <w:pPr>
              <w:jc w:val="center"/>
              <w:rPr>
                <w:rFonts w:ascii="Times New Roman" w:hAnsi="Times New Roman" w:eastAsia="宋体" w:cs="PMingLiU"/>
                <w:b/>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适用专业</w:t>
            </w:r>
          </w:p>
        </w:tc>
        <w:tc>
          <w:tcPr>
            <w:tcW w:w="3119" w:type="dxa"/>
            <w:gridSpan w:val="3"/>
            <w:vAlign w:val="center"/>
          </w:tcPr>
          <w:p>
            <w:pPr>
              <w:jc w:val="center"/>
              <w:rPr>
                <w:rFonts w:ascii="Times New Roman" w:hAnsi="Times New Roman" w:eastAsia="宋体" w:cs="PMingLiU"/>
                <w:color w:val="000000" w:themeColor="text1"/>
                <w:kern w:val="0"/>
                <w:sz w:val="21"/>
                <w:szCs w:val="21"/>
                <w14:textFill>
                  <w14:solidFill>
                    <w14:schemeClr w14:val="tx1"/>
                  </w14:solidFill>
                </w14:textFill>
              </w:rPr>
            </w:pPr>
            <w:r>
              <w:rPr>
                <w:rFonts w:hint="eastAsia" w:ascii="Times New Roman" w:hAnsi="Times New Roman" w:eastAsia="宋体" w:cs="PMingLiU"/>
                <w:color w:val="000000" w:themeColor="text1"/>
                <w:kern w:val="0"/>
                <w:sz w:val="21"/>
                <w:szCs w:val="21"/>
                <w14:textFill>
                  <w14:solidFill>
                    <w14:schemeClr w14:val="tx1"/>
                  </w14:solidFill>
                </w14:textFill>
              </w:rPr>
              <w:t>国际经济与贸易、电子商务</w:t>
            </w:r>
            <w:bookmarkStart w:id="4" w:name="_GoBack"/>
            <w:bookmarkEnd w:id="4"/>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529" w:type="dxa"/>
            <w:vAlign w:val="center"/>
          </w:tcPr>
          <w:p>
            <w:pPr>
              <w:jc w:val="center"/>
              <w:rPr>
                <w:rFonts w:ascii="Times New Roman" w:hAnsi="Times New Roman" w:eastAsia="宋体" w:cs="PMingLiU"/>
                <w:b/>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考核方式</w:t>
            </w:r>
          </w:p>
        </w:tc>
        <w:tc>
          <w:tcPr>
            <w:tcW w:w="2690" w:type="dxa"/>
            <w:gridSpan w:val="3"/>
            <w:vAlign w:val="center"/>
          </w:tcPr>
          <w:p>
            <w:pPr>
              <w:jc w:val="center"/>
              <w:rPr>
                <w:rFonts w:ascii="Times New Roman" w:hAnsi="Times New Roman" w:eastAsia="宋体" w:cs="PMingLiU"/>
                <w:color w:val="000000" w:themeColor="text1"/>
                <w:kern w:val="0"/>
                <w:sz w:val="21"/>
                <w:szCs w:val="21"/>
                <w14:textFill>
                  <w14:solidFill>
                    <w14:schemeClr w14:val="tx1"/>
                  </w14:solidFill>
                </w14:textFill>
              </w:rPr>
            </w:pPr>
            <w:r>
              <w:rPr>
                <w:rFonts w:hint="eastAsia" w:ascii="Times New Roman" w:hAnsi="Times New Roman" w:eastAsia="宋体" w:cs="PMingLiU"/>
                <w:color w:val="000000" w:themeColor="text1"/>
                <w:kern w:val="0"/>
                <w:sz w:val="21"/>
                <w:szCs w:val="21"/>
                <w14:textFill>
                  <w14:solidFill>
                    <w14:schemeClr w14:val="tx1"/>
                  </w14:solidFill>
                </w14:textFill>
              </w:rPr>
              <w:t>考试</w:t>
            </w:r>
          </w:p>
        </w:tc>
        <w:tc>
          <w:tcPr>
            <w:tcW w:w="1559" w:type="dxa"/>
            <w:vAlign w:val="center"/>
          </w:tcPr>
          <w:p>
            <w:pPr>
              <w:jc w:val="center"/>
              <w:rPr>
                <w:rFonts w:ascii="Times New Roman" w:hAnsi="Times New Roman" w:eastAsia="宋体" w:cs="PMingLiU"/>
                <w:b/>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先修课程</w:t>
            </w:r>
          </w:p>
        </w:tc>
        <w:tc>
          <w:tcPr>
            <w:tcW w:w="3119" w:type="dxa"/>
            <w:gridSpan w:val="3"/>
            <w:vAlign w:val="center"/>
          </w:tcPr>
          <w:p>
            <w:pPr>
              <w:spacing w:line="280" w:lineRule="exact"/>
              <w:jc w:val="center"/>
              <w:rPr>
                <w:rFonts w:ascii="Times New Roman" w:hAnsi="Times New Roman" w:eastAsia="宋体" w:cs="PMingLiU"/>
                <w:color w:val="000000" w:themeColor="text1"/>
                <w:kern w:val="0"/>
                <w:sz w:val="21"/>
                <w:szCs w:val="21"/>
                <w14:textFill>
                  <w14:solidFill>
                    <w14:schemeClr w14:val="tx1"/>
                  </w14:solidFill>
                </w14:textFill>
              </w:rPr>
            </w:pPr>
            <w:r>
              <w:rPr>
                <w:rFonts w:hint="eastAsia" w:ascii="Times New Roman" w:hAnsi="Times New Roman" w:eastAsia="宋体" w:cs="PMingLiU"/>
                <w:color w:val="000000" w:themeColor="text1"/>
                <w:kern w:val="0"/>
                <w:sz w:val="21"/>
                <w:szCs w:val="21"/>
                <w14:textFill>
                  <w14:solidFill>
                    <w14:schemeClr w14:val="tx1"/>
                  </w14:solidFill>
                </w14:textFill>
              </w:rPr>
              <w:t>微观经济学</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8" w:hRule="atLeast"/>
        </w:trPr>
        <w:tc>
          <w:tcPr>
            <w:tcW w:w="1529" w:type="dxa"/>
            <w:vAlign w:val="center"/>
          </w:tcPr>
          <w:p>
            <w:pPr>
              <w:jc w:val="center"/>
              <w:rPr>
                <w:rFonts w:ascii="Times New Roman" w:hAnsi="Times New Roman" w:eastAsia="宋体" w:cs="PMingLiU"/>
                <w:b/>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总学时</w:t>
            </w:r>
          </w:p>
        </w:tc>
        <w:tc>
          <w:tcPr>
            <w:tcW w:w="1345" w:type="dxa"/>
            <w:vAlign w:val="center"/>
          </w:tcPr>
          <w:p>
            <w:pPr>
              <w:jc w:val="center"/>
              <w:rPr>
                <w:rFonts w:ascii="Times New Roman" w:hAnsi="Times New Roman" w:eastAsia="宋体" w:cs="PMingLiU"/>
                <w:color w:val="000000" w:themeColor="text1"/>
                <w:kern w:val="0"/>
                <w:sz w:val="21"/>
                <w:szCs w:val="21"/>
                <w14:textFill>
                  <w14:solidFill>
                    <w14:schemeClr w14:val="tx1"/>
                  </w14:solidFill>
                </w14:textFill>
              </w:rPr>
            </w:pPr>
            <w:r>
              <w:rPr>
                <w:rFonts w:hint="eastAsia" w:ascii="Times New Roman" w:hAnsi="Times New Roman" w:eastAsia="宋体" w:cs="PMingLiU"/>
                <w:color w:val="000000" w:themeColor="text1"/>
                <w:kern w:val="0"/>
                <w:sz w:val="21"/>
                <w:szCs w:val="21"/>
                <w14:textFill>
                  <w14:solidFill>
                    <w14:schemeClr w14:val="tx1"/>
                  </w14:solidFill>
                </w14:textFill>
              </w:rPr>
              <w:t>48</w:t>
            </w:r>
          </w:p>
        </w:tc>
        <w:tc>
          <w:tcPr>
            <w:tcW w:w="1345" w:type="dxa"/>
            <w:gridSpan w:val="2"/>
            <w:vAlign w:val="center"/>
          </w:tcPr>
          <w:p>
            <w:pPr>
              <w:jc w:val="center"/>
              <w:rPr>
                <w:rFonts w:ascii="Times New Roman" w:hAnsi="Times New Roman" w:eastAsia="宋体" w:cs="PMingLiU"/>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学分</w:t>
            </w:r>
          </w:p>
        </w:tc>
        <w:tc>
          <w:tcPr>
            <w:tcW w:w="1559" w:type="dxa"/>
            <w:vAlign w:val="center"/>
          </w:tcPr>
          <w:p>
            <w:pPr>
              <w:jc w:val="center"/>
              <w:rPr>
                <w:rFonts w:ascii="Times New Roman" w:hAnsi="Times New Roman" w:eastAsia="宋体" w:cs="PMingLiU"/>
                <w:b/>
                <w:color w:val="000000" w:themeColor="text1"/>
                <w:kern w:val="0"/>
                <w:sz w:val="21"/>
                <w:szCs w:val="21"/>
                <w14:textFill>
                  <w14:solidFill>
                    <w14:schemeClr w14:val="tx1"/>
                  </w14:solidFill>
                </w14:textFill>
              </w:rPr>
            </w:pPr>
            <w:r>
              <w:rPr>
                <w:rFonts w:hint="eastAsia" w:ascii="Times New Roman" w:hAnsi="Times New Roman" w:eastAsia="宋体" w:cs="PMingLiU"/>
                <w:bCs/>
                <w:color w:val="000000" w:themeColor="text1"/>
                <w:kern w:val="0"/>
                <w:sz w:val="21"/>
                <w:szCs w:val="21"/>
                <w14:textFill>
                  <w14:solidFill>
                    <w14:schemeClr w14:val="tx1"/>
                  </w14:solidFill>
                </w14:textFill>
              </w:rPr>
              <w:t>3</w:t>
            </w:r>
          </w:p>
        </w:tc>
        <w:tc>
          <w:tcPr>
            <w:tcW w:w="1630" w:type="dxa"/>
            <w:gridSpan w:val="2"/>
            <w:vAlign w:val="center"/>
          </w:tcPr>
          <w:p>
            <w:pPr>
              <w:jc w:val="center"/>
              <w:rPr>
                <w:rFonts w:ascii="Times New Roman" w:hAnsi="Times New Roman" w:eastAsia="宋体" w:cs="PMingLiU"/>
                <w:b/>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理论学时</w:t>
            </w:r>
          </w:p>
        </w:tc>
        <w:tc>
          <w:tcPr>
            <w:tcW w:w="1489" w:type="dxa"/>
            <w:vAlign w:val="center"/>
          </w:tcPr>
          <w:p>
            <w:pPr>
              <w:jc w:val="center"/>
              <w:rPr>
                <w:rFonts w:ascii="Times New Roman" w:hAnsi="Times New Roman" w:eastAsia="宋体" w:cs="PMingLiU"/>
                <w:color w:val="000000" w:themeColor="text1"/>
                <w:kern w:val="0"/>
                <w:sz w:val="21"/>
                <w:szCs w:val="21"/>
                <w14:textFill>
                  <w14:solidFill>
                    <w14:schemeClr w14:val="tx1"/>
                  </w14:solidFill>
                </w14:textFill>
              </w:rPr>
            </w:pPr>
            <w:r>
              <w:rPr>
                <w:rFonts w:hint="eastAsia" w:ascii="Times New Roman" w:hAnsi="Times New Roman" w:eastAsia="宋体" w:cs="PMingLiU"/>
                <w:color w:val="000000" w:themeColor="text1"/>
                <w:kern w:val="0"/>
                <w:sz w:val="21"/>
                <w:szCs w:val="21"/>
                <w14:textFill>
                  <w14:solidFill>
                    <w14:schemeClr w14:val="tx1"/>
                  </w14:solidFill>
                </w14:textFill>
              </w:rPr>
              <w:t>4</w:t>
            </w:r>
            <w:r>
              <w:rPr>
                <w:rFonts w:ascii="Times New Roman" w:hAnsi="Times New Roman" w:eastAsia="宋体" w:cs="PMingLiU"/>
                <w:color w:val="000000" w:themeColor="text1"/>
                <w:kern w:val="0"/>
                <w:sz w:val="21"/>
                <w:szCs w:val="21"/>
                <w14:textFill>
                  <w14:solidFill>
                    <w14:schemeClr w14:val="tx1"/>
                  </w14:solidFill>
                </w14:textFill>
              </w:rPr>
              <w:t>0</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ascii="Times New Roman" w:hAnsi="Times New Roman" w:eastAsia="宋体" w:cs="PMingLiU"/>
                <w:b/>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实验学时</w:t>
            </w:r>
            <w:r>
              <w:rPr>
                <w:rFonts w:ascii="Times New Roman" w:hAnsi="Times New Roman" w:eastAsia="宋体" w:cs="PMingLiU"/>
                <w:b/>
                <w:color w:val="000000" w:themeColor="text1"/>
                <w:kern w:val="0"/>
                <w:sz w:val="21"/>
                <w:szCs w:val="21"/>
                <w14:textFill>
                  <w14:solidFill>
                    <w14:schemeClr w14:val="tx1"/>
                  </w14:solidFill>
                </w14:textFill>
              </w:rPr>
              <w:t>/</w:t>
            </w:r>
            <w:r>
              <w:rPr>
                <w:rFonts w:hint="eastAsia" w:ascii="Times New Roman" w:hAnsi="Times New Roman" w:eastAsia="宋体" w:cs="PMingLiU"/>
                <w:b/>
                <w:color w:val="000000" w:themeColor="text1"/>
                <w:kern w:val="0"/>
                <w:sz w:val="21"/>
                <w:szCs w:val="21"/>
                <w14:textFill>
                  <w14:solidFill>
                    <w14:schemeClr w14:val="tx1"/>
                  </w14:solidFill>
                </w14:textFill>
              </w:rPr>
              <w:t>实训学时</w:t>
            </w:r>
            <w:r>
              <w:rPr>
                <w:rFonts w:ascii="Times New Roman" w:hAnsi="Times New Roman" w:eastAsia="宋体" w:cs="PMingLiU"/>
                <w:b/>
                <w:color w:val="000000" w:themeColor="text1"/>
                <w:kern w:val="0"/>
                <w:sz w:val="21"/>
                <w:szCs w:val="21"/>
                <w14:textFill>
                  <w14:solidFill>
                    <w14:schemeClr w14:val="tx1"/>
                  </w14:solidFill>
                </w14:textFill>
              </w:rPr>
              <w:t xml:space="preserve">/ </w:t>
            </w:r>
            <w:r>
              <w:rPr>
                <w:rFonts w:hint="eastAsia" w:ascii="Times New Roman" w:hAnsi="Times New Roman" w:eastAsia="宋体" w:cs="PMingLiU"/>
                <w:b/>
                <w:color w:val="000000" w:themeColor="text1"/>
                <w:kern w:val="0"/>
                <w:sz w:val="21"/>
                <w:szCs w:val="21"/>
                <w14:textFill>
                  <w14:solidFill>
                    <w14:schemeClr w14:val="tx1"/>
                  </w14:solidFill>
                </w14:textFill>
              </w:rPr>
              <w:t>实践学时</w:t>
            </w:r>
            <w:r>
              <w:rPr>
                <w:rFonts w:ascii="Times New Roman" w:hAnsi="Times New Roman" w:eastAsia="宋体" w:cs="PMingLiU"/>
                <w:b/>
                <w:color w:val="000000" w:themeColor="text1"/>
                <w:kern w:val="0"/>
                <w:sz w:val="21"/>
                <w:szCs w:val="21"/>
                <w14:textFill>
                  <w14:solidFill>
                    <w14:schemeClr w14:val="tx1"/>
                  </w14:solidFill>
                </w14:textFill>
              </w:rPr>
              <w:t>/</w:t>
            </w:r>
            <w:r>
              <w:rPr>
                <w:rFonts w:hint="eastAsia" w:ascii="Times New Roman" w:hAnsi="Times New Roman" w:eastAsia="宋体" w:cs="PMingLiU"/>
                <w:b/>
                <w:color w:val="000000" w:themeColor="text1"/>
                <w:kern w:val="0"/>
                <w:sz w:val="21"/>
                <w:szCs w:val="21"/>
                <w14:textFill>
                  <w14:solidFill>
                    <w14:schemeClr w14:val="tx1"/>
                  </w14:solidFill>
                </w14:textFill>
              </w:rPr>
              <w:t>上机学时</w:t>
            </w:r>
          </w:p>
        </w:tc>
        <w:tc>
          <w:tcPr>
            <w:tcW w:w="4678" w:type="dxa"/>
            <w:gridSpan w:val="4"/>
            <w:vAlign w:val="center"/>
          </w:tcPr>
          <w:p>
            <w:pPr>
              <w:rPr>
                <w:rFonts w:ascii="Times New Roman" w:hAnsi="Times New Roman" w:eastAsia="宋体" w:cs="PMingLiU"/>
                <w:color w:val="000000" w:themeColor="text1"/>
                <w:kern w:val="0"/>
                <w:sz w:val="21"/>
                <w:szCs w:val="21"/>
                <w14:textFill>
                  <w14:solidFill>
                    <w14:schemeClr w14:val="tx1"/>
                  </w14:solidFill>
                </w14:textFill>
              </w:rPr>
            </w:pPr>
            <w:r>
              <w:rPr>
                <w:rFonts w:hint="eastAsia" w:ascii="Times New Roman" w:hAnsi="Times New Roman" w:eastAsia="宋体" w:cs="PMingLiU"/>
                <w:color w:val="000000" w:themeColor="text1"/>
                <w:kern w:val="0"/>
                <w:sz w:val="21"/>
                <w:szCs w:val="21"/>
                <w14:textFill>
                  <w14:solidFill>
                    <w14:schemeClr w14:val="tx1"/>
                  </w14:solidFill>
                </w14:textFill>
              </w:rPr>
              <w:t>实验学时：8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2" w:hRule="atLeast"/>
        </w:trPr>
        <w:tc>
          <w:tcPr>
            <w:tcW w:w="4219" w:type="dxa"/>
            <w:gridSpan w:val="4"/>
            <w:vAlign w:val="center"/>
          </w:tcPr>
          <w:p>
            <w:pPr>
              <w:jc w:val="center"/>
              <w:rPr>
                <w:rFonts w:ascii="Times New Roman" w:hAnsi="Times New Roman" w:eastAsia="宋体" w:cs="PMingLiU"/>
                <w:b/>
                <w:color w:val="000000" w:themeColor="text1"/>
                <w:kern w:val="0"/>
                <w:sz w:val="21"/>
                <w:szCs w:val="21"/>
                <w14:textFill>
                  <w14:solidFill>
                    <w14:schemeClr w14:val="tx1"/>
                  </w14:solidFill>
                </w14:textFill>
              </w:rPr>
            </w:pPr>
            <w:r>
              <w:rPr>
                <w:rFonts w:hint="eastAsia" w:ascii="Times New Roman" w:hAnsi="Times New Roman" w:eastAsia="宋体" w:cs="PMingLiU"/>
                <w:b/>
                <w:color w:val="000000" w:themeColor="text1"/>
                <w:kern w:val="0"/>
                <w:sz w:val="21"/>
                <w:szCs w:val="21"/>
                <w14:textFill>
                  <w14:solidFill>
                    <w14:schemeClr w14:val="tx1"/>
                  </w14:solidFill>
                </w14:textFill>
              </w:rPr>
              <w:t>开课单位</w:t>
            </w:r>
          </w:p>
        </w:tc>
        <w:tc>
          <w:tcPr>
            <w:tcW w:w="4678" w:type="dxa"/>
            <w:gridSpan w:val="4"/>
            <w:vAlign w:val="center"/>
          </w:tcPr>
          <w:p>
            <w:pPr>
              <w:jc w:val="center"/>
              <w:rPr>
                <w:rFonts w:ascii="Times New Roman" w:hAnsi="Times New Roman" w:eastAsia="宋体" w:cs="PMingLiU"/>
                <w:color w:val="000000" w:themeColor="text1"/>
                <w:kern w:val="0"/>
                <w:sz w:val="21"/>
                <w:szCs w:val="21"/>
                <w14:textFill>
                  <w14:solidFill>
                    <w14:schemeClr w14:val="tx1"/>
                  </w14:solidFill>
                </w14:textFill>
              </w:rPr>
            </w:pPr>
            <w:r>
              <w:rPr>
                <w:rFonts w:hint="eastAsia" w:ascii="Times New Roman" w:hAnsi="Times New Roman" w:eastAsia="宋体" w:cs="PMingLiU"/>
                <w:color w:val="000000" w:themeColor="text1"/>
                <w:kern w:val="0"/>
                <w:sz w:val="21"/>
                <w:szCs w:val="21"/>
                <w14:textFill>
                  <w14:solidFill>
                    <w14:schemeClr w14:val="tx1"/>
                  </w14:solidFill>
                </w14:textFill>
              </w:rPr>
              <w:t>金融与贸易学院</w:t>
            </w:r>
          </w:p>
        </w:tc>
      </w:tr>
    </w:tbl>
    <w:p>
      <w:pPr>
        <w:spacing w:before="156" w:beforeLines="50" w:line="360" w:lineRule="auto"/>
        <w:ind w:firstLine="562" w:firstLineChars="200"/>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二、课程简介</w:t>
      </w:r>
    </w:p>
    <w:p>
      <w:pPr>
        <w:spacing w:line="360" w:lineRule="auto"/>
        <w:ind w:firstLine="420" w:firstLineChars="200"/>
        <w:rPr>
          <w:rFonts w:ascii="宋体" w:hAnsi="宋体" w:eastAsia="宋体"/>
          <w:szCs w:val="21"/>
        </w:rPr>
      </w:pPr>
      <w:r>
        <w:rPr>
          <w:rFonts w:hint="eastAsia" w:ascii="宋体" w:hAnsi="宋体" w:eastAsia="宋体"/>
          <w:szCs w:val="21"/>
        </w:rPr>
        <w:t>《宏观经济学》是以社会总体的经济行为即宏观经济运行作为研究对象的一门理论学科，它试图通过对社会总体经济行为的研究，来说明市场经济条件下宏观经济的运行以及如何改善这种运行的途径。通过本课程的教学，使学生掌握国民经济运行的基本原理和机制，熟悉宏观经济变量和主要指标之间的关系，了解西方主要学派对宏观经济运行的不同解释和政策主张，以便运用所学</w:t>
      </w:r>
      <w:bookmarkStart w:id="0" w:name="_Hlk89595276"/>
      <w:r>
        <w:rPr>
          <w:rFonts w:hint="eastAsia" w:ascii="宋体" w:hAnsi="宋体" w:eastAsia="宋体"/>
          <w:szCs w:val="21"/>
        </w:rPr>
        <w:t>理论和方法解释和判断国民经济现实运行状态，预测和估计宏观经济短期波动和长期增长趋势，评价宏观经济政策可能带来的影响。</w:t>
      </w:r>
    </w:p>
    <w:bookmarkEnd w:id="0"/>
    <w:p>
      <w:pPr>
        <w:numPr>
          <w:ilvl w:val="0"/>
          <w:numId w:val="1"/>
        </w:numPr>
        <w:autoSpaceDE w:val="0"/>
        <w:autoSpaceDN w:val="0"/>
        <w:spacing w:before="156" w:beforeLines="50"/>
        <w:ind w:firstLine="562" w:firstLineChars="200"/>
        <w:jc w:val="left"/>
        <w:rPr>
          <w:rFonts w:ascii="宋体" w:hAnsi="宋体" w:eastAsia="宋体" w:cs="Times New Roman"/>
          <w:b/>
          <w:color w:val="000000" w:themeColor="text1"/>
          <w:sz w:val="28"/>
          <w:szCs w:val="28"/>
          <w14:textFill>
            <w14:solidFill>
              <w14:schemeClr w14:val="tx1"/>
            </w14:solidFill>
          </w14:textFill>
        </w:rPr>
      </w:pPr>
      <w:r>
        <w:rPr>
          <w:rFonts w:hint="eastAsia" w:ascii="宋体" w:hAnsi="宋体" w:eastAsia="宋体" w:cs="Times New Roman"/>
          <w:b/>
          <w:color w:val="000000" w:themeColor="text1"/>
          <w:sz w:val="28"/>
          <w:szCs w:val="28"/>
          <w14:textFill>
            <w14:solidFill>
              <w14:schemeClr w14:val="tx1"/>
            </w14:solidFill>
          </w14:textFill>
        </w:rPr>
        <w:t>课程教学目标</w:t>
      </w:r>
    </w:p>
    <w:tbl>
      <w:tblPr>
        <w:tblStyle w:val="7"/>
        <w:tblpPr w:leftFromText="180" w:rightFromText="180" w:vertAnchor="text" w:horzAnchor="margin" w:tblpY="174"/>
        <w:tblW w:w="8897" w:type="dxa"/>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534"/>
        <w:gridCol w:w="3827"/>
        <w:gridCol w:w="2721"/>
        <w:gridCol w:w="1815"/>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4361" w:type="dxa"/>
            <w:gridSpan w:val="2"/>
            <w:vAlign w:val="center"/>
          </w:tcPr>
          <w:p>
            <w:pPr>
              <w:tabs>
                <w:tab w:val="left" w:pos="1440"/>
              </w:tabs>
              <w:jc w:val="center"/>
              <w:outlineLvl w:val="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课程教学目标</w:t>
            </w:r>
          </w:p>
        </w:tc>
        <w:tc>
          <w:tcPr>
            <w:tcW w:w="2721" w:type="dxa"/>
            <w:vAlign w:val="center"/>
          </w:tcPr>
          <w:p>
            <w:pPr>
              <w:tabs>
                <w:tab w:val="left" w:pos="1440"/>
              </w:tabs>
              <w:jc w:val="center"/>
              <w:outlineLvl w:val="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支撑人才培养规格指标点</w:t>
            </w:r>
          </w:p>
        </w:tc>
        <w:tc>
          <w:tcPr>
            <w:tcW w:w="1815" w:type="dxa"/>
            <w:vAlign w:val="center"/>
          </w:tcPr>
          <w:p>
            <w:pPr>
              <w:tabs>
                <w:tab w:val="left" w:pos="1440"/>
              </w:tabs>
              <w:outlineLvl w:val="0"/>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支撑人才培养规格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558" w:hRule="atLeast"/>
        </w:trPr>
        <w:tc>
          <w:tcPr>
            <w:tcW w:w="534" w:type="dxa"/>
            <w:vAlign w:val="center"/>
          </w:tcPr>
          <w:p>
            <w:pPr>
              <w:tabs>
                <w:tab w:val="left" w:pos="1440"/>
              </w:tabs>
              <w:jc w:val="center"/>
              <w:outlineLvl w:val="0"/>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知</w:t>
            </w:r>
          </w:p>
          <w:p>
            <w:pPr>
              <w:tabs>
                <w:tab w:val="left" w:pos="1440"/>
              </w:tabs>
              <w:jc w:val="center"/>
              <w:outlineLvl w:val="0"/>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识</w:t>
            </w:r>
          </w:p>
          <w:p>
            <w:pPr>
              <w:tabs>
                <w:tab w:val="left" w:pos="1440"/>
              </w:tabs>
              <w:jc w:val="center"/>
              <w:outlineLvl w:val="0"/>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目</w:t>
            </w:r>
          </w:p>
          <w:p>
            <w:pPr>
              <w:tabs>
                <w:tab w:val="left" w:pos="1440"/>
              </w:tabs>
              <w:jc w:val="center"/>
              <w:outlineLvl w:val="0"/>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标</w:t>
            </w:r>
          </w:p>
        </w:tc>
        <w:tc>
          <w:tcPr>
            <w:tcW w:w="3827" w:type="dxa"/>
            <w:vAlign w:val="center"/>
          </w:tcPr>
          <w:p>
            <w:pPr>
              <w:tabs>
                <w:tab w:val="left" w:pos="1440"/>
              </w:tabs>
              <w:outlineLvl w:val="0"/>
              <w:rPr>
                <w:rFonts w:ascii="宋体" w:hAnsi="宋体" w:eastAsia="宋体"/>
                <w:b/>
                <w:bCs/>
                <w:szCs w:val="21"/>
              </w:rPr>
            </w:pPr>
            <w:r>
              <w:rPr>
                <w:rFonts w:hint="eastAsia" w:ascii="宋体" w:hAnsi="宋体" w:eastAsia="宋体"/>
                <w:b/>
                <w:bCs/>
                <w:szCs w:val="21"/>
              </w:rPr>
              <w:t>目标</w:t>
            </w:r>
            <w:r>
              <w:rPr>
                <w:rFonts w:ascii="宋体" w:hAnsi="宋体" w:eastAsia="宋体"/>
                <w:b/>
                <w:bCs/>
                <w:szCs w:val="21"/>
              </w:rPr>
              <w:t>1</w:t>
            </w:r>
            <w:r>
              <w:rPr>
                <w:rFonts w:hint="eastAsia" w:ascii="宋体" w:hAnsi="宋体" w:eastAsia="宋体"/>
                <w:b/>
                <w:bCs/>
                <w:szCs w:val="21"/>
              </w:rPr>
              <w:t>：</w:t>
            </w:r>
          </w:p>
          <w:p>
            <w:pPr>
              <w:tabs>
                <w:tab w:val="left" w:pos="1440"/>
              </w:tabs>
              <w:outlineLvl w:val="0"/>
              <w:rPr>
                <w:rFonts w:ascii="宋体" w:hAnsi="宋体" w:eastAsia="宋体"/>
                <w:b/>
                <w:bCs/>
                <w:szCs w:val="21"/>
              </w:rPr>
            </w:pPr>
            <w:r>
              <w:rPr>
                <w:rFonts w:hint="eastAsia" w:ascii="宋体" w:hAnsi="宋体" w:eastAsia="宋体"/>
                <w:color w:val="000000"/>
                <w:szCs w:val="21"/>
              </w:rPr>
              <w:t>学生需掌握</w:t>
            </w:r>
            <w:r>
              <w:rPr>
                <w:rFonts w:hint="eastAsia" w:ascii="宋体" w:hAnsi="宋体" w:eastAsia="宋体"/>
                <w:szCs w:val="21"/>
              </w:rPr>
              <w:t>宏观经济学的最基本概念</w:t>
            </w:r>
            <w:r>
              <w:rPr>
                <w:rFonts w:hint="eastAsia" w:ascii="宋体" w:hAnsi="宋体" w:eastAsia="宋体"/>
              </w:rPr>
              <w:t>和分析方法，对当代宏观经济学的基本</w:t>
            </w:r>
            <w:r>
              <w:rPr>
                <w:rFonts w:hint="eastAsia" w:ascii="宋体" w:hAnsi="宋体" w:eastAsia="宋体"/>
                <w:szCs w:val="21"/>
              </w:rPr>
              <w:t>构架和分析逻辑及</w:t>
            </w:r>
            <w:r>
              <w:rPr>
                <w:rFonts w:hint="eastAsia" w:ascii="宋体" w:hAnsi="宋体" w:eastAsia="宋体"/>
              </w:rPr>
              <w:t>内容有全面系统的了解，并能结合实际分析与应用，为以后其它课程的学习和工作奠定一个坚实的基础。</w:t>
            </w:r>
          </w:p>
        </w:tc>
        <w:tc>
          <w:tcPr>
            <w:tcW w:w="2721" w:type="dxa"/>
            <w:vAlign w:val="center"/>
          </w:tcPr>
          <w:p>
            <w:pPr>
              <w:tabs>
                <w:tab w:val="left" w:pos="1440"/>
              </w:tabs>
              <w:outlineLvl w:val="0"/>
              <w:rPr>
                <w:rFonts w:hint="eastAsia"/>
                <w:sz w:val="21"/>
                <w:szCs w:val="21"/>
              </w:rPr>
            </w:pPr>
            <w:r>
              <w:rPr>
                <w:rFonts w:hint="eastAsia"/>
                <w:sz w:val="21"/>
                <w:szCs w:val="21"/>
              </w:rPr>
              <w:t>4-1：接受经济学理论和研究方法的系统训练</w:t>
            </w:r>
          </w:p>
          <w:p>
            <w:pPr>
              <w:tabs>
                <w:tab w:val="left" w:pos="1440"/>
              </w:tabs>
              <w:outlineLvl w:val="0"/>
            </w:pPr>
            <w:r>
              <w:rPr>
                <w:rFonts w:hint="eastAsia"/>
                <w:sz w:val="21"/>
                <w:szCs w:val="21"/>
                <w:lang w:val="en-US" w:eastAsia="zh-CN"/>
              </w:rPr>
              <w:t>5-2：掌握国内外经济与贸易活动专门知识的基本原理</w:t>
            </w:r>
          </w:p>
        </w:tc>
        <w:tc>
          <w:tcPr>
            <w:tcW w:w="1815" w:type="dxa"/>
            <w:vAlign w:val="center"/>
          </w:tcPr>
          <w:p>
            <w:pPr>
              <w:numPr>
                <w:ilvl w:val="0"/>
                <w:numId w:val="2"/>
              </w:numPr>
              <w:tabs>
                <w:tab w:val="left" w:pos="1440"/>
              </w:tabs>
              <w:outlineLvl w:val="0"/>
              <w:rPr>
                <w:rFonts w:hint="eastAsia"/>
                <w:sz w:val="21"/>
                <w:szCs w:val="21"/>
              </w:rPr>
            </w:pPr>
            <w:r>
              <w:rPr>
                <w:rFonts w:hint="eastAsia"/>
                <w:sz w:val="21"/>
                <w:szCs w:val="21"/>
              </w:rPr>
              <w:t>基础知识</w:t>
            </w:r>
          </w:p>
          <w:p>
            <w:pPr>
              <w:numPr>
                <w:ilvl w:val="0"/>
                <w:numId w:val="2"/>
              </w:numPr>
              <w:tabs>
                <w:tab w:val="left" w:pos="1440"/>
              </w:tabs>
              <w:ind w:left="0" w:leftChars="0" w:firstLine="0" w:firstLineChars="0"/>
              <w:outlineLvl w:val="0"/>
              <w:rPr>
                <w:color w:val="000000"/>
                <w:szCs w:val="21"/>
              </w:rPr>
            </w:pPr>
            <w:r>
              <w:rPr>
                <w:rFonts w:hint="eastAsia"/>
                <w:sz w:val="21"/>
                <w:szCs w:val="21"/>
                <w:lang w:val="en-US" w:eastAsia="zh-CN"/>
              </w:rPr>
              <w:t>专业知识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314" w:hRule="atLeast"/>
        </w:trPr>
        <w:tc>
          <w:tcPr>
            <w:tcW w:w="534" w:type="dxa"/>
            <w:vAlign w:val="center"/>
          </w:tcPr>
          <w:p>
            <w:pPr>
              <w:tabs>
                <w:tab w:val="left" w:pos="1440"/>
              </w:tabs>
              <w:jc w:val="center"/>
              <w:outlineLvl w:val="0"/>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能</w:t>
            </w:r>
          </w:p>
          <w:p>
            <w:pPr>
              <w:tabs>
                <w:tab w:val="left" w:pos="1440"/>
              </w:tabs>
              <w:jc w:val="center"/>
              <w:outlineLvl w:val="0"/>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力</w:t>
            </w:r>
          </w:p>
          <w:p>
            <w:pPr>
              <w:tabs>
                <w:tab w:val="left" w:pos="1440"/>
              </w:tabs>
              <w:jc w:val="center"/>
              <w:outlineLvl w:val="0"/>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目</w:t>
            </w:r>
          </w:p>
          <w:p>
            <w:pPr>
              <w:tabs>
                <w:tab w:val="left" w:pos="1440"/>
              </w:tabs>
              <w:jc w:val="center"/>
              <w:outlineLvl w:val="0"/>
              <w:rPr>
                <w:rFonts w:ascii="宋体" w:hAnsi="宋体" w:eastAsia="宋体"/>
                <w:b/>
                <w:color w:val="000000" w:themeColor="text1"/>
                <w14:textFill>
                  <w14:solidFill>
                    <w14:schemeClr w14:val="tx1"/>
                  </w14:solidFill>
                </w14:textFill>
              </w:rPr>
            </w:pPr>
            <w:r>
              <w:rPr>
                <w:rFonts w:hint="eastAsia" w:ascii="宋体" w:hAnsi="宋体" w:eastAsia="宋体"/>
                <w:b/>
                <w:color w:val="000000" w:themeColor="text1"/>
                <w14:textFill>
                  <w14:solidFill>
                    <w14:schemeClr w14:val="tx1"/>
                  </w14:solidFill>
                </w14:textFill>
              </w:rPr>
              <w:t>标</w:t>
            </w:r>
          </w:p>
        </w:tc>
        <w:tc>
          <w:tcPr>
            <w:tcW w:w="3827" w:type="dxa"/>
            <w:vAlign w:val="center"/>
          </w:tcPr>
          <w:p>
            <w:pPr>
              <w:tabs>
                <w:tab w:val="left" w:pos="1440"/>
              </w:tabs>
              <w:outlineLvl w:val="0"/>
              <w:rPr>
                <w:rFonts w:ascii="宋体" w:hAnsi="宋体" w:eastAsia="宋体"/>
                <w:b/>
                <w:bCs/>
                <w:szCs w:val="21"/>
              </w:rPr>
            </w:pPr>
            <w:r>
              <w:rPr>
                <w:rFonts w:hint="eastAsia" w:ascii="宋体" w:hAnsi="宋体" w:eastAsia="宋体"/>
                <w:b/>
                <w:bCs/>
                <w:szCs w:val="21"/>
              </w:rPr>
              <w:t>目标2：</w:t>
            </w:r>
          </w:p>
          <w:p>
            <w:pPr>
              <w:tabs>
                <w:tab w:val="left" w:pos="1440"/>
              </w:tabs>
              <w:outlineLvl w:val="0"/>
              <w:rPr>
                <w:rFonts w:hint="eastAsia" w:ascii="宋体" w:hAnsi="宋体" w:eastAsia="宋体"/>
              </w:rPr>
            </w:pPr>
            <w:r>
              <w:rPr>
                <w:rFonts w:hint="eastAsia" w:ascii="宋体" w:hAnsi="宋体" w:eastAsia="宋体"/>
              </w:rPr>
              <w:t>宏观经济学中涉及的模型较多，要求学生有较高的数学应用能力，能够使用数学方法分析问题，理解S</w:t>
            </w:r>
            <w:r>
              <w:rPr>
                <w:rFonts w:ascii="宋体" w:hAnsi="宋体" w:eastAsia="宋体"/>
              </w:rPr>
              <w:t>I-LM</w:t>
            </w:r>
            <w:r>
              <w:rPr>
                <w:rFonts w:hint="eastAsia" w:ascii="宋体" w:hAnsi="宋体" w:eastAsia="宋体"/>
              </w:rPr>
              <w:t>模型、A</w:t>
            </w:r>
            <w:r>
              <w:rPr>
                <w:rFonts w:ascii="宋体" w:hAnsi="宋体" w:eastAsia="宋体"/>
              </w:rPr>
              <w:t>D-AS</w:t>
            </w:r>
            <w:r>
              <w:rPr>
                <w:rFonts w:hint="eastAsia" w:ascii="宋体" w:hAnsi="宋体" w:eastAsia="宋体"/>
              </w:rPr>
              <w:t>等模型，并通过模型分析和</w:t>
            </w:r>
            <w:r>
              <w:rPr>
                <w:rFonts w:hint="eastAsia" w:ascii="宋体" w:hAnsi="宋体" w:eastAsia="宋体"/>
                <w:szCs w:val="21"/>
              </w:rPr>
              <w:t>判断国民经济现实运行状态，预测和估计宏观经济短期波动和长期增长趋势，评价宏观经济政策可能带来的影响。</w:t>
            </w:r>
          </w:p>
          <w:p>
            <w:pPr>
              <w:tabs>
                <w:tab w:val="left" w:pos="1440"/>
              </w:tabs>
              <w:outlineLvl w:val="0"/>
              <w:rPr>
                <w:rFonts w:ascii="宋体" w:hAnsi="宋体" w:eastAsia="宋体"/>
                <w:b/>
                <w:bCs/>
                <w:szCs w:val="21"/>
              </w:rPr>
            </w:pPr>
            <w:r>
              <w:rPr>
                <w:rFonts w:hint="eastAsia" w:ascii="宋体" w:hAnsi="宋体" w:eastAsia="宋体"/>
                <w:b/>
                <w:bCs/>
                <w:szCs w:val="21"/>
              </w:rPr>
              <w:t>目标3：</w:t>
            </w:r>
          </w:p>
          <w:p>
            <w:pPr>
              <w:rPr>
                <w:szCs w:val="21"/>
              </w:rPr>
            </w:pPr>
            <w:r>
              <w:rPr>
                <w:rFonts w:hint="eastAsia" w:ascii="宋体" w:hAnsi="宋体" w:eastAsia="宋体"/>
              </w:rPr>
              <w:t>宏观经济学是用总量分析方法来研究社会总体的经济行为及其后果，这与微观经济学用个量分析方法截然不同。能够运用宏观经济学理论对经济运行的整体，包括整个社会的产量、收入、价格水平和就业水平进行分析，最终实现在研究和学习思路上从微观分析方法向宏观分析方法的转变。</w:t>
            </w:r>
          </w:p>
        </w:tc>
        <w:tc>
          <w:tcPr>
            <w:tcW w:w="2721" w:type="dxa"/>
          </w:tcPr>
          <w:p>
            <w:pPr>
              <w:rPr>
                <w:rFonts w:ascii="宋体" w:hAnsi="宋体" w:eastAsia="宋体"/>
              </w:rPr>
            </w:pPr>
            <w:r>
              <w:rPr>
                <w:rFonts w:hint="eastAsia" w:ascii="宋体" w:hAnsi="宋体" w:eastAsia="宋体"/>
              </w:rPr>
              <w:t>1</w:t>
            </w:r>
            <w:r>
              <w:rPr>
                <w:rFonts w:ascii="宋体" w:hAnsi="宋体" w:eastAsia="宋体"/>
              </w:rPr>
              <w:t>2</w:t>
            </w:r>
            <w:r>
              <w:rPr>
                <w:rFonts w:hint="eastAsia" w:ascii="宋体" w:hAnsi="宋体" w:eastAsia="宋体"/>
              </w:rPr>
              <w:t>-</w:t>
            </w:r>
            <w:r>
              <w:rPr>
                <w:rFonts w:ascii="宋体" w:hAnsi="宋体" w:eastAsia="宋体"/>
              </w:rPr>
              <w:t>1</w:t>
            </w:r>
            <w:r>
              <w:rPr>
                <w:rFonts w:hint="eastAsia" w:ascii="宋体" w:hAnsi="宋体" w:eastAsia="宋体"/>
              </w:rPr>
              <w:t>：养成独立思考的习惯</w:t>
            </w:r>
          </w:p>
          <w:p>
            <w:pPr>
              <w:rPr>
                <w:rFonts w:ascii="宋体" w:hAnsi="宋体" w:eastAsia="宋体"/>
              </w:rPr>
            </w:pPr>
            <w:r>
              <w:rPr>
                <w:rFonts w:ascii="宋体" w:hAnsi="宋体" w:eastAsia="宋体"/>
              </w:rPr>
              <w:t>12</w:t>
            </w:r>
            <w:r>
              <w:rPr>
                <w:rFonts w:hint="eastAsia" w:ascii="宋体" w:hAnsi="宋体" w:eastAsia="宋体"/>
              </w:rPr>
              <w:t>-</w:t>
            </w:r>
            <w:r>
              <w:rPr>
                <w:rFonts w:ascii="宋体" w:hAnsi="宋体" w:eastAsia="宋体"/>
              </w:rPr>
              <w:t>2</w:t>
            </w:r>
            <w:r>
              <w:rPr>
                <w:rFonts w:hint="eastAsia" w:ascii="宋体" w:hAnsi="宋体" w:eastAsia="宋体"/>
              </w:rPr>
              <w:t>：树立进取意识和探索精神</w:t>
            </w:r>
          </w:p>
          <w:p>
            <w:pPr>
              <w:shd w:val="clear" w:color="auto" w:fill="FFFFFF"/>
              <w:spacing w:before="75" w:after="75"/>
              <w:ind w:right="75"/>
              <w:rPr>
                <w:color w:val="000000"/>
                <w:szCs w:val="21"/>
              </w:rPr>
            </w:pPr>
            <w:r>
              <w:rPr>
                <w:rFonts w:ascii="宋体" w:hAnsi="宋体" w:eastAsia="宋体"/>
              </w:rPr>
              <w:t>12</w:t>
            </w:r>
            <w:r>
              <w:rPr>
                <w:rFonts w:hint="eastAsia" w:ascii="宋体" w:hAnsi="宋体" w:eastAsia="宋体"/>
              </w:rPr>
              <w:t>-</w:t>
            </w:r>
            <w:r>
              <w:rPr>
                <w:rFonts w:ascii="宋体" w:hAnsi="宋体" w:eastAsia="宋体"/>
              </w:rPr>
              <w:t>3</w:t>
            </w:r>
            <w:r>
              <w:rPr>
                <w:rFonts w:hint="eastAsia" w:ascii="宋体" w:hAnsi="宋体" w:eastAsia="宋体"/>
              </w:rPr>
              <w:t>：具有专业敏感性，拥有良好的创新、创业能力，在激烈的市场竞争和国际竞争中敢于创新、善于创新</w:t>
            </w:r>
          </w:p>
        </w:tc>
        <w:tc>
          <w:tcPr>
            <w:tcW w:w="1815" w:type="dxa"/>
            <w:vAlign w:val="center"/>
          </w:tcPr>
          <w:p>
            <w:pPr>
              <w:shd w:val="clear" w:color="auto" w:fill="FFFFFF"/>
              <w:spacing w:before="75" w:after="75"/>
              <w:ind w:right="75"/>
              <w:rPr>
                <w:color w:val="000000"/>
                <w:szCs w:val="21"/>
              </w:rPr>
            </w:pPr>
            <w:r>
              <w:rPr>
                <w:rFonts w:hint="eastAsia"/>
                <w:color w:val="000000" w:themeColor="text1"/>
                <w:szCs w:val="21"/>
                <w14:textFill>
                  <w14:solidFill>
                    <w14:schemeClr w14:val="tx1"/>
                  </w14:solidFill>
                </w14:textFill>
              </w:rPr>
              <w:t>12.</w:t>
            </w:r>
            <w:r>
              <w:rPr>
                <w:rFonts w:hint="eastAsia"/>
              </w:rPr>
              <w:t>思辨与创新思维的能力</w:t>
            </w:r>
          </w:p>
        </w:tc>
      </w:tr>
    </w:tbl>
    <w:p>
      <w:pPr>
        <w:spacing w:before="156" w:beforeLines="50"/>
        <w:ind w:firstLine="560"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四、课程主要教学内容、学时安排及教学策略</w:t>
      </w:r>
    </w:p>
    <w:p>
      <w:pPr>
        <w:ind w:firstLine="560"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（一）理论教学</w:t>
      </w:r>
    </w:p>
    <w:tbl>
      <w:tblPr>
        <w:tblStyle w:val="7"/>
        <w:tblW w:w="8644"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077"/>
        <w:gridCol w:w="565"/>
        <w:gridCol w:w="4730"/>
        <w:gridCol w:w="1374"/>
        <w:gridCol w:w="89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606" w:hRule="atLeast"/>
          <w:jc w:val="center"/>
        </w:trPr>
        <w:tc>
          <w:tcPr>
            <w:tcW w:w="1077" w:type="dxa"/>
            <w:tcMar>
              <w:left w:w="28" w:type="dxa"/>
              <w:right w:w="28" w:type="dxa"/>
            </w:tcMar>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 xml:space="preserve">教学模块 </w:t>
            </w:r>
          </w:p>
        </w:tc>
        <w:tc>
          <w:tcPr>
            <w:tcW w:w="565" w:type="dxa"/>
            <w:tcMar>
              <w:left w:w="28" w:type="dxa"/>
              <w:right w:w="28" w:type="dxa"/>
            </w:tcMar>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学时</w:t>
            </w:r>
          </w:p>
        </w:tc>
        <w:tc>
          <w:tcPr>
            <w:tcW w:w="4730" w:type="dxa"/>
            <w:tcMar>
              <w:left w:w="28" w:type="dxa"/>
              <w:right w:w="28" w:type="dxa"/>
            </w:tcMar>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主要教学内容与策略</w:t>
            </w:r>
          </w:p>
        </w:tc>
        <w:tc>
          <w:tcPr>
            <w:tcW w:w="1374" w:type="dxa"/>
            <w:tcMar>
              <w:left w:w="28" w:type="dxa"/>
              <w:right w:w="28" w:type="dxa"/>
            </w:tcMar>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学习任务安排</w:t>
            </w:r>
          </w:p>
        </w:tc>
        <w:tc>
          <w:tcPr>
            <w:tcW w:w="898" w:type="dxa"/>
            <w:vAlign w:val="center"/>
          </w:tcPr>
          <w:p>
            <w:pPr>
              <w:jc w:val="center"/>
              <w:rPr>
                <w:b/>
                <w:bCs/>
                <w:color w:val="000000" w:themeColor="text1"/>
                <w:szCs w:val="21"/>
                <w14:textFill>
                  <w14:solidFill>
                    <w14:schemeClr w14:val="tx1"/>
                  </w14:solidFill>
                </w14:textFill>
              </w:rPr>
            </w:pPr>
            <w:r>
              <w:rPr>
                <w:rFonts w:hint="eastAsia"/>
                <w:b/>
                <w:bCs/>
                <w:color w:val="000000" w:themeColor="text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0" w:hRule="atLeast"/>
          <w:jc w:val="center"/>
        </w:trPr>
        <w:tc>
          <w:tcPr>
            <w:tcW w:w="1077" w:type="dxa"/>
            <w:vAlign w:val="center"/>
          </w:tcPr>
          <w:p>
            <w:pPr>
              <w:rPr>
                <w:rFonts w:ascii="宋体" w:hAnsi="宋体" w:eastAsia="宋体"/>
                <w:color w:val="000000" w:themeColor="text1"/>
                <w:szCs w:val="21"/>
                <w14:textFill>
                  <w14:solidFill>
                    <w14:schemeClr w14:val="tx1"/>
                  </w14:solidFill>
                </w14:textFill>
              </w:rPr>
            </w:pPr>
            <w:r>
              <w:rPr>
                <w:rFonts w:hint="eastAsia" w:ascii="宋体" w:hAnsi="宋体" w:eastAsia="宋体"/>
                <w:szCs w:val="21"/>
              </w:rPr>
              <w:t>宏观经济的基本指标及其衡量</w:t>
            </w:r>
          </w:p>
        </w:tc>
        <w:tc>
          <w:tcPr>
            <w:tcW w:w="565"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w:t>
            </w:r>
          </w:p>
        </w:tc>
        <w:tc>
          <w:tcPr>
            <w:tcW w:w="4730" w:type="dxa"/>
            <w:vAlign w:val="center"/>
          </w:tcPr>
          <w:p>
            <w:pPr>
              <w:adjustRightInd w:val="0"/>
              <w:rPr>
                <w:rFonts w:ascii="宋体" w:hAnsi="宋体" w:eastAsia="宋体"/>
                <w:szCs w:val="21"/>
              </w:rPr>
            </w:pPr>
            <w:r>
              <w:rPr>
                <w:rFonts w:hint="eastAsia" w:ascii="宋体" w:hAnsi="宋体" w:eastAsia="宋体"/>
                <w:b/>
                <w:color w:val="333333"/>
                <w:szCs w:val="21"/>
              </w:rPr>
              <w:t>重点：</w:t>
            </w:r>
            <w:r>
              <w:rPr>
                <w:rFonts w:hint="eastAsia" w:ascii="宋体" w:hAnsi="宋体" w:eastAsia="宋体"/>
                <w:szCs w:val="21"/>
              </w:rPr>
              <w:t>国民生产总值、国民收入的核算方法、名义</w:t>
            </w:r>
            <w:r>
              <w:rPr>
                <w:rFonts w:ascii="宋体" w:hAnsi="宋体" w:eastAsia="宋体"/>
                <w:szCs w:val="21"/>
              </w:rPr>
              <w:t>GDP、实际GDP、与GDP相关的其它指标</w:t>
            </w:r>
            <w:r>
              <w:rPr>
                <w:rFonts w:hint="eastAsia" w:ascii="宋体" w:hAnsi="宋体" w:eastAsia="宋体"/>
                <w:szCs w:val="21"/>
              </w:rPr>
              <w:t>。</w:t>
            </w:r>
          </w:p>
          <w:p>
            <w:pPr>
              <w:adjustRightInd w:val="0"/>
              <w:rPr>
                <w:rFonts w:ascii="宋体" w:hAnsi="宋体" w:eastAsia="宋体"/>
                <w:color w:val="333333"/>
                <w:szCs w:val="21"/>
              </w:rPr>
            </w:pPr>
            <w:r>
              <w:rPr>
                <w:rFonts w:hint="eastAsia" w:ascii="宋体" w:hAnsi="宋体" w:eastAsia="宋体"/>
                <w:b/>
                <w:color w:val="333333"/>
                <w:szCs w:val="21"/>
              </w:rPr>
              <w:t>难点：</w:t>
            </w:r>
            <w:r>
              <w:rPr>
                <w:rFonts w:hint="eastAsia" w:ascii="宋体" w:hAnsi="宋体" w:eastAsia="宋体"/>
                <w:bCs/>
                <w:color w:val="333333"/>
                <w:szCs w:val="21"/>
              </w:rPr>
              <w:t>C</w:t>
            </w:r>
            <w:r>
              <w:rPr>
                <w:rFonts w:ascii="宋体" w:hAnsi="宋体" w:eastAsia="宋体"/>
                <w:bCs/>
                <w:color w:val="333333"/>
                <w:szCs w:val="21"/>
              </w:rPr>
              <w:t>PI</w:t>
            </w:r>
            <w:r>
              <w:rPr>
                <w:rFonts w:hint="eastAsia" w:ascii="宋体" w:hAnsi="宋体" w:eastAsia="宋体"/>
                <w:bCs/>
                <w:color w:val="333333"/>
                <w:szCs w:val="21"/>
              </w:rPr>
              <w:t>指数、G</w:t>
            </w:r>
            <w:r>
              <w:rPr>
                <w:rFonts w:ascii="宋体" w:hAnsi="宋体" w:eastAsia="宋体"/>
                <w:bCs/>
                <w:color w:val="333333"/>
                <w:szCs w:val="21"/>
              </w:rPr>
              <w:t>DP</w:t>
            </w:r>
            <w:r>
              <w:rPr>
                <w:rFonts w:hint="eastAsia" w:ascii="宋体" w:hAnsi="宋体" w:eastAsia="宋体"/>
                <w:bCs/>
                <w:color w:val="333333"/>
                <w:szCs w:val="21"/>
              </w:rPr>
              <w:t>折算数、通货膨胀率的计算</w:t>
            </w:r>
            <w:r>
              <w:rPr>
                <w:rFonts w:hint="eastAsia" w:ascii="宋体" w:hAnsi="宋体" w:eastAsia="宋体"/>
                <w:bCs/>
              </w:rPr>
              <w:t>。</w:t>
            </w:r>
          </w:p>
          <w:p>
            <w:pPr>
              <w:rPr>
                <w:rFonts w:ascii="宋体" w:hAnsi="宋体" w:eastAsia="宋体"/>
                <w:color w:val="000000" w:themeColor="text1"/>
                <w:szCs w:val="21"/>
                <w14:textFill>
                  <w14:solidFill>
                    <w14:schemeClr w14:val="tx1"/>
                  </w14:solidFill>
                </w14:textFill>
              </w:rPr>
            </w:pPr>
            <w:r>
              <w:rPr>
                <w:rFonts w:hint="eastAsia" w:ascii="宋体" w:hAnsi="宋体" w:eastAsia="宋体"/>
                <w:b/>
                <w:color w:val="333333"/>
                <w:szCs w:val="21"/>
              </w:rPr>
              <w:t>思政元素：</w:t>
            </w:r>
            <w:r>
              <w:rPr>
                <w:rFonts w:hint="eastAsia" w:ascii="宋体" w:hAnsi="宋体" w:eastAsia="宋体"/>
                <w:szCs w:val="21"/>
              </w:rPr>
              <w:t>介绍中国从新中国成立、改革开放至今，中国G</w:t>
            </w:r>
            <w:r>
              <w:rPr>
                <w:rFonts w:ascii="宋体" w:hAnsi="宋体" w:eastAsia="宋体"/>
                <w:szCs w:val="21"/>
              </w:rPr>
              <w:t>DP</w:t>
            </w:r>
            <w:r>
              <w:rPr>
                <w:rFonts w:hint="eastAsia" w:ascii="宋体" w:hAnsi="宋体" w:eastAsia="宋体"/>
                <w:szCs w:val="21"/>
              </w:rPr>
              <w:t>增长、人均G</w:t>
            </w:r>
            <w:r>
              <w:rPr>
                <w:rFonts w:ascii="宋体" w:hAnsi="宋体" w:eastAsia="宋体"/>
                <w:szCs w:val="21"/>
              </w:rPr>
              <w:t>DP</w:t>
            </w:r>
            <w:r>
              <w:rPr>
                <w:rFonts w:hint="eastAsia" w:ascii="宋体" w:hAnsi="宋体" w:eastAsia="宋体"/>
                <w:szCs w:val="21"/>
              </w:rPr>
              <w:t>的增长，培养学生正确的价值观和世界观，增强学生的民族自豪感及新时期服务我国经济发展的信心和动力。</w:t>
            </w:r>
          </w:p>
          <w:p>
            <w:pPr>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教学方法与策略：</w:t>
            </w:r>
            <w:r>
              <w:rPr>
                <w:rFonts w:hint="eastAsia" w:ascii="宋体" w:hAnsi="宋体" w:eastAsia="宋体"/>
                <w:szCs w:val="21"/>
              </w:rPr>
              <w:t>线下教学。对于思想、原理在课堂上予以讲授，主要运用讲授法和案例法开展教学，辅以启发式提问拓宽学生学习思路。</w:t>
            </w:r>
          </w:p>
        </w:tc>
        <w:tc>
          <w:tcPr>
            <w:tcW w:w="1374" w:type="dxa"/>
            <w:vAlign w:val="center"/>
          </w:tcPr>
          <w:p>
            <w:pPr>
              <w:adjustRightInd w:val="0"/>
              <w:rPr>
                <w:rFonts w:ascii="宋体" w:hAnsi="宋体" w:eastAsia="宋体"/>
                <w:szCs w:val="21"/>
              </w:rPr>
            </w:pPr>
            <w:r>
              <w:rPr>
                <w:rFonts w:hint="eastAsia" w:ascii="宋体" w:hAnsi="宋体" w:eastAsia="宋体"/>
                <w:szCs w:val="21"/>
              </w:rPr>
              <w:t>课前：通过线上资源进行预习</w:t>
            </w:r>
          </w:p>
          <w:p>
            <w:pPr>
              <w:adjustRightInd w:val="0"/>
              <w:rPr>
                <w:rFonts w:ascii="宋体" w:hAnsi="宋体" w:eastAsia="宋体"/>
                <w:szCs w:val="21"/>
              </w:rPr>
            </w:pPr>
            <w:r>
              <w:rPr>
                <w:rFonts w:hint="eastAsia" w:ascii="宋体" w:hAnsi="宋体" w:eastAsia="宋体"/>
                <w:szCs w:val="21"/>
              </w:rPr>
              <w:t>课堂：参与课堂互动</w:t>
            </w:r>
          </w:p>
          <w:p>
            <w:pPr>
              <w:adjustRightInd w:val="0"/>
              <w:rPr>
                <w:rFonts w:ascii="宋体" w:hAnsi="宋体" w:eastAsia="宋体"/>
                <w:color w:val="000000" w:themeColor="text1"/>
                <w:szCs w:val="21"/>
                <w14:textFill>
                  <w14:solidFill>
                    <w14:schemeClr w14:val="tx1"/>
                  </w14:solidFill>
                </w14:textFill>
              </w:rPr>
            </w:pPr>
            <w:r>
              <w:rPr>
                <w:rFonts w:hint="eastAsia" w:ascii="宋体" w:hAnsi="宋体" w:eastAsia="宋体"/>
                <w:szCs w:val="21"/>
              </w:rPr>
              <w:t>课后：作业</w:t>
            </w:r>
          </w:p>
        </w:tc>
        <w:tc>
          <w:tcPr>
            <w:tcW w:w="898" w:type="dxa"/>
            <w:vAlign w:val="center"/>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w:t>
            </w:r>
            <w:r>
              <w:rPr>
                <w:rFonts w:ascii="宋体" w:hAnsi="宋体" w:eastAsia="宋体"/>
                <w:color w:val="000000" w:themeColor="text1"/>
                <w:szCs w:val="21"/>
                <w14:textFill>
                  <w14:solidFill>
                    <w14:schemeClr w14:val="tx1"/>
                  </w14:solidFill>
                </w14:textFill>
              </w:rPr>
              <w:t>1</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目标2</w:t>
            </w:r>
          </w:p>
          <w:p>
            <w:pPr>
              <w:rPr>
                <w:rFonts w:ascii="宋体" w:hAnsi="宋体" w:eastAsia="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951" w:hRule="atLeast"/>
          <w:jc w:val="center"/>
        </w:trPr>
        <w:tc>
          <w:tcPr>
            <w:tcW w:w="1077" w:type="dxa"/>
            <w:vAlign w:val="center"/>
          </w:tcPr>
          <w:p>
            <w:pPr>
              <w:rPr>
                <w:rFonts w:ascii="宋体" w:hAnsi="宋体" w:eastAsia="宋体"/>
                <w:szCs w:val="21"/>
              </w:rPr>
            </w:pPr>
            <w:r>
              <w:rPr>
                <w:rFonts w:hint="eastAsia" w:ascii="宋体" w:hAnsi="宋体" w:eastAsia="宋体"/>
                <w:szCs w:val="21"/>
              </w:rPr>
              <w:t>国民收入的决定：收入</w:t>
            </w:r>
            <w:r>
              <w:rPr>
                <w:rFonts w:ascii="宋体" w:hAnsi="宋体" w:eastAsia="宋体"/>
                <w:szCs w:val="21"/>
              </w:rPr>
              <w:t>-支出模型</w:t>
            </w:r>
          </w:p>
        </w:tc>
        <w:tc>
          <w:tcPr>
            <w:tcW w:w="565"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p>
        </w:tc>
        <w:tc>
          <w:tcPr>
            <w:tcW w:w="4730" w:type="dxa"/>
            <w:vAlign w:val="center"/>
          </w:tcPr>
          <w:p>
            <w:pPr>
              <w:rPr>
                <w:rFonts w:ascii="宋体" w:hAnsi="宋体" w:eastAsia="宋体"/>
              </w:rPr>
            </w:pPr>
            <w:r>
              <w:rPr>
                <w:rFonts w:hint="eastAsia" w:ascii="宋体" w:hAnsi="宋体" w:eastAsia="宋体"/>
                <w:b/>
                <w:color w:val="333333"/>
                <w:szCs w:val="21"/>
              </w:rPr>
              <w:t>重点：</w:t>
            </w:r>
            <w:r>
              <w:rPr>
                <w:rFonts w:hint="eastAsia" w:ascii="宋体" w:hAnsi="宋体" w:eastAsia="宋体"/>
              </w:rPr>
              <w:t>均衡国民收入的决定、短期国民收入的决定因素、消费需求和储蓄、收益递减和追赶效应。</w:t>
            </w:r>
          </w:p>
          <w:p>
            <w:pPr>
              <w:adjustRightInd w:val="0"/>
              <w:rPr>
                <w:rFonts w:ascii="宋体" w:hAnsi="宋体" w:eastAsia="宋体"/>
                <w:color w:val="333333"/>
                <w:szCs w:val="21"/>
              </w:rPr>
            </w:pPr>
            <w:r>
              <w:rPr>
                <w:rFonts w:hint="eastAsia" w:ascii="宋体" w:hAnsi="宋体" w:eastAsia="宋体"/>
                <w:b/>
                <w:color w:val="333333"/>
                <w:szCs w:val="21"/>
              </w:rPr>
              <w:t>难点：</w:t>
            </w:r>
            <w:r>
              <w:rPr>
                <w:rFonts w:hint="eastAsia" w:ascii="宋体" w:hAnsi="宋体" w:eastAsia="宋体"/>
              </w:rPr>
              <w:t>三部门、四部门均衡国民收入的决定、乘数效应及计算。</w:t>
            </w:r>
          </w:p>
          <w:p>
            <w:pPr>
              <w:rPr>
                <w:rFonts w:ascii="宋体" w:hAnsi="宋体" w:eastAsia="宋体"/>
              </w:rPr>
            </w:pPr>
            <w:r>
              <w:rPr>
                <w:rFonts w:hint="eastAsia" w:ascii="宋体" w:hAnsi="宋体" w:eastAsia="宋体"/>
                <w:b/>
                <w:color w:val="333333"/>
                <w:szCs w:val="21"/>
              </w:rPr>
              <w:t>思政元素：</w:t>
            </w:r>
            <w:r>
              <w:rPr>
                <w:rFonts w:hint="eastAsia" w:ascii="宋体" w:hAnsi="宋体" w:eastAsia="宋体"/>
              </w:rPr>
              <w:t>通过对宏观经济三部门、四部门均衡国民收入计算的讲解，让学生体会“扩大内需，实现双循环”的政策意义，引导学生</w:t>
            </w:r>
            <w:r>
              <w:rPr>
                <w:rFonts w:ascii="宋体" w:hAnsi="宋体" w:eastAsia="宋体"/>
              </w:rPr>
              <w:t>坚持独立自主和对外开放统一</w:t>
            </w:r>
            <w:r>
              <w:rPr>
                <w:rFonts w:hint="eastAsia" w:ascii="宋体" w:hAnsi="宋体" w:eastAsia="宋体"/>
              </w:rPr>
              <w:t>的必要性，启发思考在全球化重构的时代，我国经济发展在战略和政策上进行调整的方向和目的。</w:t>
            </w:r>
          </w:p>
          <w:p>
            <w:pPr>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教学方法与策略：</w:t>
            </w:r>
            <w:r>
              <w:rPr>
                <w:rFonts w:hint="eastAsia" w:ascii="宋体" w:hAnsi="宋体" w:eastAsia="宋体"/>
                <w:szCs w:val="21"/>
              </w:rPr>
              <w:t>线下教学。对于思想、原理在课堂上予以讲授，主要运用讲授法和案例法开展教学，辅以启发式提问拓宽学生学习思路。</w:t>
            </w:r>
          </w:p>
        </w:tc>
        <w:tc>
          <w:tcPr>
            <w:tcW w:w="1374" w:type="dxa"/>
            <w:vAlign w:val="center"/>
          </w:tcPr>
          <w:p>
            <w:pPr>
              <w:adjustRightInd w:val="0"/>
              <w:rPr>
                <w:rFonts w:ascii="宋体" w:hAnsi="宋体" w:eastAsia="宋体"/>
                <w:szCs w:val="21"/>
              </w:rPr>
            </w:pPr>
            <w:r>
              <w:rPr>
                <w:rFonts w:hint="eastAsia" w:ascii="宋体" w:hAnsi="宋体" w:eastAsia="宋体"/>
                <w:szCs w:val="21"/>
              </w:rPr>
              <w:t>课前：通过线上资源进行预习</w:t>
            </w:r>
          </w:p>
          <w:p>
            <w:pPr>
              <w:adjustRightInd w:val="0"/>
              <w:rPr>
                <w:rFonts w:ascii="宋体" w:hAnsi="宋体" w:eastAsia="宋体"/>
                <w:szCs w:val="21"/>
              </w:rPr>
            </w:pPr>
            <w:r>
              <w:rPr>
                <w:rFonts w:hint="eastAsia" w:ascii="宋体" w:hAnsi="宋体" w:eastAsia="宋体"/>
                <w:szCs w:val="21"/>
              </w:rPr>
              <w:t>课堂：参与课堂互动</w:t>
            </w:r>
          </w:p>
          <w:p>
            <w:pPr>
              <w:adjustRightInd w:val="0"/>
              <w:rPr>
                <w:rFonts w:ascii="宋体" w:hAnsi="宋体" w:eastAsia="宋体"/>
                <w:color w:val="000000" w:themeColor="text1"/>
                <w:szCs w:val="21"/>
                <w14:textFill>
                  <w14:solidFill>
                    <w14:schemeClr w14:val="tx1"/>
                  </w14:solidFill>
                </w14:textFill>
              </w:rPr>
            </w:pPr>
            <w:r>
              <w:rPr>
                <w:rFonts w:hint="eastAsia" w:ascii="宋体" w:hAnsi="宋体" w:eastAsia="宋体"/>
                <w:szCs w:val="21"/>
              </w:rPr>
              <w:t>课后：练习</w:t>
            </w:r>
          </w:p>
        </w:tc>
        <w:tc>
          <w:tcPr>
            <w:tcW w:w="898" w:type="dxa"/>
            <w:vAlign w:val="center"/>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目标1目标2</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目标3</w:t>
            </w:r>
          </w:p>
          <w:p>
            <w:pPr>
              <w:rPr>
                <w:rFonts w:ascii="宋体" w:hAnsi="宋体" w:eastAsia="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719" w:hRule="atLeast"/>
          <w:jc w:val="center"/>
        </w:trPr>
        <w:tc>
          <w:tcPr>
            <w:tcW w:w="1077" w:type="dxa"/>
            <w:vAlign w:val="center"/>
          </w:tcPr>
          <w:p>
            <w:pPr>
              <w:rPr>
                <w:rFonts w:ascii="宋体" w:hAnsi="宋体" w:eastAsia="宋体"/>
                <w:szCs w:val="21"/>
              </w:rPr>
            </w:pPr>
            <w:r>
              <w:rPr>
                <w:rFonts w:hint="eastAsia" w:ascii="宋体" w:hAnsi="宋体" w:eastAsia="宋体"/>
                <w:szCs w:val="21"/>
              </w:rPr>
              <w:t>国民收入的决定：</w:t>
            </w:r>
            <w:r>
              <w:rPr>
                <w:rFonts w:ascii="宋体" w:hAnsi="宋体" w:eastAsia="宋体"/>
                <w:szCs w:val="21"/>
              </w:rPr>
              <w:t>IS-LM模型</w:t>
            </w:r>
          </w:p>
        </w:tc>
        <w:tc>
          <w:tcPr>
            <w:tcW w:w="565"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6</w:t>
            </w:r>
          </w:p>
        </w:tc>
        <w:tc>
          <w:tcPr>
            <w:tcW w:w="4730" w:type="dxa"/>
            <w:vAlign w:val="center"/>
          </w:tcPr>
          <w:p>
            <w:pPr>
              <w:adjustRightInd w:val="0"/>
              <w:rPr>
                <w:rFonts w:ascii="宋体" w:hAnsi="宋体" w:eastAsia="宋体"/>
              </w:rPr>
            </w:pPr>
            <w:r>
              <w:rPr>
                <w:rFonts w:hint="eastAsia" w:ascii="宋体" w:hAnsi="宋体" w:eastAsia="宋体"/>
                <w:b/>
                <w:color w:val="333333"/>
                <w:szCs w:val="21"/>
              </w:rPr>
              <w:t>重点：</w:t>
            </w:r>
            <w:r>
              <w:rPr>
                <w:rFonts w:hint="eastAsia" w:ascii="宋体" w:hAnsi="宋体" w:eastAsia="宋体"/>
              </w:rPr>
              <w:t>产品市场的均衡：</w:t>
            </w:r>
            <w:r>
              <w:rPr>
                <w:rFonts w:ascii="宋体" w:hAnsi="宋体" w:eastAsia="宋体"/>
              </w:rPr>
              <w:t>IS曲线、货币市场的均衡：LM曲线</w:t>
            </w:r>
            <w:r>
              <w:rPr>
                <w:rFonts w:hint="eastAsia" w:ascii="宋体" w:hAnsi="宋体" w:eastAsia="宋体"/>
              </w:rPr>
              <w:t>。</w:t>
            </w:r>
          </w:p>
          <w:p>
            <w:pPr>
              <w:adjustRightInd w:val="0"/>
              <w:rPr>
                <w:rFonts w:ascii="宋体" w:hAnsi="宋体" w:eastAsia="宋体"/>
                <w:color w:val="333333"/>
                <w:szCs w:val="21"/>
              </w:rPr>
            </w:pPr>
            <w:r>
              <w:rPr>
                <w:rFonts w:hint="eastAsia" w:ascii="宋体" w:hAnsi="宋体" w:eastAsia="宋体"/>
                <w:b/>
                <w:color w:val="333333"/>
                <w:szCs w:val="21"/>
              </w:rPr>
              <w:t>难点：</w:t>
            </w:r>
            <w:r>
              <w:rPr>
                <w:rFonts w:hint="eastAsia" w:ascii="宋体" w:hAnsi="宋体" w:eastAsia="宋体"/>
              </w:rPr>
              <w:t>产品市场和货币市场的共同均衡：</w:t>
            </w:r>
            <w:r>
              <w:rPr>
                <w:rFonts w:ascii="宋体" w:hAnsi="宋体" w:eastAsia="宋体"/>
              </w:rPr>
              <w:t>IS—LM模型</w:t>
            </w:r>
            <w:r>
              <w:rPr>
                <w:rFonts w:hint="eastAsia" w:ascii="宋体" w:hAnsi="宋体" w:eastAsia="宋体"/>
              </w:rPr>
              <w:t>。</w:t>
            </w:r>
          </w:p>
          <w:p>
            <w:pPr>
              <w:rPr>
                <w:rFonts w:ascii="宋体" w:hAnsi="宋体" w:eastAsia="宋体"/>
              </w:rPr>
            </w:pPr>
            <w:r>
              <w:rPr>
                <w:rFonts w:hint="eastAsia" w:ascii="宋体" w:hAnsi="宋体" w:eastAsia="宋体"/>
                <w:b/>
                <w:color w:val="333333"/>
                <w:szCs w:val="21"/>
              </w:rPr>
              <w:t>思政元素：</w:t>
            </w:r>
            <w:r>
              <w:rPr>
                <w:rFonts w:hint="eastAsia" w:ascii="宋体" w:hAnsi="宋体" w:eastAsia="宋体"/>
              </w:rPr>
              <w:t>分析我国产品市场、货币市场的创新发展现状，强化学生的价值认知、家国情怀和责任。</w:t>
            </w:r>
          </w:p>
          <w:p>
            <w:pPr>
              <w:rPr>
                <w:rFonts w:ascii="宋体" w:hAnsi="宋体" w:eastAsia="宋体"/>
                <w:color w:val="333333"/>
                <w:szCs w:val="21"/>
              </w:rPr>
            </w:pPr>
            <w:r>
              <w:rPr>
                <w:rFonts w:hint="eastAsia" w:ascii="宋体" w:hAnsi="宋体" w:eastAsia="宋体"/>
                <w:b/>
                <w:color w:val="000000" w:themeColor="text1"/>
                <w:szCs w:val="21"/>
                <w14:textFill>
                  <w14:solidFill>
                    <w14:schemeClr w14:val="tx1"/>
                  </w14:solidFill>
                </w14:textFill>
              </w:rPr>
              <w:t>教学方法与策略：</w:t>
            </w:r>
            <w:r>
              <w:rPr>
                <w:rFonts w:hint="eastAsia" w:ascii="宋体" w:hAnsi="宋体" w:eastAsia="宋体"/>
                <w:szCs w:val="21"/>
              </w:rPr>
              <w:t>线下教学。对于思想、原理在课堂上予以讲授，主要运用讲授法和案例法开展教学，辅以启发式提问拓宽学生学习思路。</w:t>
            </w:r>
          </w:p>
        </w:tc>
        <w:tc>
          <w:tcPr>
            <w:tcW w:w="1374" w:type="dxa"/>
            <w:vAlign w:val="center"/>
          </w:tcPr>
          <w:p>
            <w:pPr>
              <w:adjustRightInd w:val="0"/>
              <w:rPr>
                <w:rFonts w:ascii="宋体" w:hAnsi="宋体" w:eastAsia="宋体"/>
                <w:szCs w:val="21"/>
              </w:rPr>
            </w:pPr>
            <w:r>
              <w:rPr>
                <w:rFonts w:hint="eastAsia" w:ascii="宋体" w:hAnsi="宋体" w:eastAsia="宋体"/>
                <w:szCs w:val="21"/>
              </w:rPr>
              <w:t>课前：通过线上资源进行预习</w:t>
            </w:r>
          </w:p>
          <w:p>
            <w:pPr>
              <w:adjustRightInd w:val="0"/>
              <w:rPr>
                <w:rFonts w:ascii="宋体" w:hAnsi="宋体" w:eastAsia="宋体"/>
                <w:szCs w:val="21"/>
              </w:rPr>
            </w:pPr>
            <w:r>
              <w:rPr>
                <w:rFonts w:hint="eastAsia" w:ascii="宋体" w:hAnsi="宋体" w:eastAsia="宋体"/>
                <w:szCs w:val="21"/>
              </w:rPr>
              <w:t>课堂：参与课堂互动</w:t>
            </w:r>
          </w:p>
          <w:p>
            <w:pPr>
              <w:adjustRightInd w:val="0"/>
              <w:rPr>
                <w:rFonts w:ascii="宋体" w:hAnsi="宋体" w:eastAsia="宋体"/>
                <w:color w:val="000000" w:themeColor="text1"/>
                <w:szCs w:val="21"/>
                <w14:textFill>
                  <w14:solidFill>
                    <w14:schemeClr w14:val="tx1"/>
                  </w14:solidFill>
                </w14:textFill>
              </w:rPr>
            </w:pPr>
            <w:r>
              <w:rPr>
                <w:rFonts w:hint="eastAsia" w:ascii="宋体" w:hAnsi="宋体" w:eastAsia="宋体"/>
                <w:szCs w:val="21"/>
              </w:rPr>
              <w:t>课后：练习</w:t>
            </w:r>
          </w:p>
        </w:tc>
        <w:tc>
          <w:tcPr>
            <w:tcW w:w="898" w:type="dxa"/>
            <w:vAlign w:val="center"/>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目标1目标2</w:t>
            </w: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目标3</w:t>
            </w:r>
          </w:p>
          <w:p>
            <w:pPr>
              <w:rPr>
                <w:rFonts w:ascii="宋体" w:hAnsi="宋体" w:eastAsia="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60" w:hRule="atLeast"/>
          <w:jc w:val="center"/>
        </w:trPr>
        <w:tc>
          <w:tcPr>
            <w:tcW w:w="1077" w:type="dxa"/>
            <w:vAlign w:val="center"/>
          </w:tcPr>
          <w:p>
            <w:pPr>
              <w:rPr>
                <w:rFonts w:ascii="宋体" w:hAnsi="宋体" w:eastAsia="宋体"/>
                <w:szCs w:val="21"/>
              </w:rPr>
            </w:pPr>
            <w:r>
              <w:rPr>
                <w:rFonts w:hint="eastAsia" w:ascii="宋体" w:hAnsi="宋体" w:eastAsia="宋体"/>
                <w:szCs w:val="21"/>
              </w:rPr>
              <w:t>国民收入的决定：</w:t>
            </w:r>
            <w:r>
              <w:rPr>
                <w:rFonts w:ascii="宋体" w:hAnsi="宋体" w:eastAsia="宋体"/>
                <w:szCs w:val="21"/>
              </w:rPr>
              <w:t>AD-AS模型</w:t>
            </w:r>
          </w:p>
        </w:tc>
        <w:tc>
          <w:tcPr>
            <w:tcW w:w="565"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p>
        </w:tc>
        <w:tc>
          <w:tcPr>
            <w:tcW w:w="4730" w:type="dxa"/>
            <w:vAlign w:val="center"/>
          </w:tcPr>
          <w:p>
            <w:pPr>
              <w:adjustRightInd w:val="0"/>
              <w:rPr>
                <w:rFonts w:ascii="宋体" w:hAnsi="宋体" w:eastAsia="宋体"/>
                <w:color w:val="333333"/>
                <w:szCs w:val="21"/>
              </w:rPr>
            </w:pPr>
            <w:r>
              <w:rPr>
                <w:rFonts w:hint="eastAsia" w:ascii="宋体" w:hAnsi="宋体" w:eastAsia="宋体"/>
                <w:b/>
                <w:color w:val="333333"/>
                <w:szCs w:val="21"/>
              </w:rPr>
              <w:t>重点：</w:t>
            </w:r>
            <w:r>
              <w:rPr>
                <w:rFonts w:hint="eastAsia" w:ascii="宋体" w:hAnsi="宋体" w:eastAsia="宋体"/>
              </w:rPr>
              <w:t>总需求曲线及其变动、总供给曲线及其变动。</w:t>
            </w:r>
          </w:p>
          <w:p>
            <w:pPr>
              <w:adjustRightInd w:val="0"/>
              <w:rPr>
                <w:rFonts w:ascii="宋体" w:hAnsi="宋体" w:eastAsia="宋体"/>
                <w:color w:val="333333"/>
                <w:szCs w:val="21"/>
              </w:rPr>
            </w:pPr>
            <w:r>
              <w:rPr>
                <w:rFonts w:hint="eastAsia" w:ascii="宋体" w:hAnsi="宋体" w:eastAsia="宋体"/>
                <w:b/>
                <w:color w:val="333333"/>
                <w:szCs w:val="21"/>
              </w:rPr>
              <w:t>难点：</w:t>
            </w:r>
            <w:r>
              <w:rPr>
                <w:rFonts w:hint="eastAsia" w:ascii="宋体" w:hAnsi="宋体" w:eastAsia="宋体"/>
              </w:rPr>
              <w:t>总需求</w:t>
            </w:r>
            <w:r>
              <w:rPr>
                <w:rFonts w:ascii="宋体" w:hAnsi="宋体" w:eastAsia="宋体"/>
              </w:rPr>
              <w:t>—总供给模型以及对外来冲击的反应</w:t>
            </w:r>
            <w:r>
              <w:rPr>
                <w:rFonts w:hint="eastAsia" w:ascii="宋体" w:hAnsi="宋体" w:eastAsia="宋体"/>
              </w:rPr>
              <w:t>。</w:t>
            </w:r>
          </w:p>
          <w:p>
            <w:pPr>
              <w:rPr>
                <w:rFonts w:ascii="宋体" w:hAnsi="宋体" w:eastAsia="宋体"/>
              </w:rPr>
            </w:pPr>
            <w:r>
              <w:rPr>
                <w:rFonts w:hint="eastAsia" w:ascii="宋体" w:hAnsi="宋体" w:eastAsia="宋体"/>
                <w:b/>
                <w:color w:val="333333"/>
                <w:szCs w:val="21"/>
              </w:rPr>
              <w:t>思政元素：</w:t>
            </w:r>
            <w:r>
              <w:rPr>
                <w:rFonts w:hint="eastAsia" w:ascii="宋体" w:hAnsi="宋体" w:eastAsia="宋体"/>
              </w:rPr>
              <w:t>对比分析不同时期的经济危机、经济衰退产生的原因，使学生正确认识经济衰退的本质，培养学生正确的世界观和价值观。</w:t>
            </w:r>
          </w:p>
          <w:p>
            <w:pPr>
              <w:rPr>
                <w:rFonts w:ascii="宋体" w:hAnsi="宋体" w:eastAsia="宋体"/>
                <w:color w:val="333333"/>
                <w:szCs w:val="21"/>
              </w:rPr>
            </w:pPr>
            <w:r>
              <w:rPr>
                <w:rFonts w:hint="eastAsia" w:ascii="宋体" w:hAnsi="宋体" w:eastAsia="宋体"/>
                <w:b/>
                <w:color w:val="000000" w:themeColor="text1"/>
                <w:szCs w:val="21"/>
                <w14:textFill>
                  <w14:solidFill>
                    <w14:schemeClr w14:val="tx1"/>
                  </w14:solidFill>
                </w14:textFill>
              </w:rPr>
              <w:t>教学方法与策略：</w:t>
            </w:r>
            <w:r>
              <w:rPr>
                <w:rFonts w:hint="eastAsia" w:ascii="宋体" w:hAnsi="宋体" w:eastAsia="宋体"/>
                <w:szCs w:val="21"/>
              </w:rPr>
              <w:t>线下教学。对于思想、原理在课堂上予以讲授，主要运用讲授法和案例法开展教学，辅以启发式提问拓宽学生学习思路。</w:t>
            </w:r>
          </w:p>
        </w:tc>
        <w:tc>
          <w:tcPr>
            <w:tcW w:w="1374" w:type="dxa"/>
            <w:vAlign w:val="center"/>
          </w:tcPr>
          <w:p>
            <w:pPr>
              <w:adjustRightInd w:val="0"/>
              <w:rPr>
                <w:rFonts w:ascii="宋体" w:hAnsi="宋体" w:eastAsia="宋体"/>
                <w:szCs w:val="21"/>
              </w:rPr>
            </w:pPr>
            <w:r>
              <w:rPr>
                <w:rFonts w:hint="eastAsia" w:ascii="宋体" w:hAnsi="宋体" w:eastAsia="宋体"/>
                <w:szCs w:val="21"/>
              </w:rPr>
              <w:t>课前：通过线上资源进行预习</w:t>
            </w:r>
          </w:p>
          <w:p>
            <w:pPr>
              <w:adjustRightInd w:val="0"/>
              <w:rPr>
                <w:rFonts w:ascii="宋体" w:hAnsi="宋体" w:eastAsia="宋体"/>
                <w:szCs w:val="21"/>
              </w:rPr>
            </w:pPr>
            <w:r>
              <w:rPr>
                <w:rFonts w:hint="eastAsia" w:ascii="宋体" w:hAnsi="宋体" w:eastAsia="宋体"/>
                <w:szCs w:val="21"/>
              </w:rPr>
              <w:t>课堂：参与课堂互动</w:t>
            </w:r>
          </w:p>
          <w:p>
            <w:pPr>
              <w:rPr>
                <w:rFonts w:ascii="宋体" w:hAnsi="宋体" w:eastAsia="宋体"/>
                <w:b/>
                <w:bCs/>
                <w:color w:val="000000" w:themeColor="text1"/>
                <w:szCs w:val="21"/>
                <w14:textFill>
                  <w14:solidFill>
                    <w14:schemeClr w14:val="tx1"/>
                  </w14:solidFill>
                </w14:textFill>
              </w:rPr>
            </w:pPr>
            <w:r>
              <w:rPr>
                <w:rFonts w:hint="eastAsia" w:ascii="宋体" w:hAnsi="宋体" w:eastAsia="宋体"/>
                <w:szCs w:val="21"/>
              </w:rPr>
              <w:t>课后：作业</w:t>
            </w:r>
          </w:p>
        </w:tc>
        <w:tc>
          <w:tcPr>
            <w:tcW w:w="898"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目标1</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目标2</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宋体" w:hAnsi="宋体" w:eastAsia="宋体"/>
                <w:szCs w:val="21"/>
              </w:rPr>
            </w:pPr>
            <w:r>
              <w:rPr>
                <w:rFonts w:hint="eastAsia" w:ascii="宋体" w:hAnsi="宋体" w:eastAsia="宋体"/>
                <w:szCs w:val="21"/>
              </w:rPr>
              <w:t>失业、通货膨胀和经济周期</w:t>
            </w:r>
          </w:p>
        </w:tc>
        <w:tc>
          <w:tcPr>
            <w:tcW w:w="565"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p>
        </w:tc>
        <w:tc>
          <w:tcPr>
            <w:tcW w:w="4730" w:type="dxa"/>
            <w:vAlign w:val="center"/>
          </w:tcPr>
          <w:p>
            <w:pPr>
              <w:adjustRightInd w:val="0"/>
              <w:rPr>
                <w:rFonts w:ascii="宋体" w:hAnsi="宋体" w:eastAsia="宋体"/>
                <w:color w:val="333333"/>
                <w:szCs w:val="21"/>
              </w:rPr>
            </w:pPr>
            <w:r>
              <w:rPr>
                <w:rFonts w:hint="eastAsia" w:ascii="宋体" w:hAnsi="宋体" w:eastAsia="宋体"/>
                <w:b/>
                <w:color w:val="333333"/>
                <w:szCs w:val="21"/>
              </w:rPr>
              <w:t>重点：</w:t>
            </w:r>
            <w:r>
              <w:rPr>
                <w:rFonts w:hint="eastAsia" w:ascii="宋体" w:hAnsi="宋体" w:eastAsia="宋体"/>
              </w:rPr>
              <w:t>失业的确认、寻找工作、最低工资法、工会和提及谈判、效率工资理论。</w:t>
            </w:r>
          </w:p>
          <w:p>
            <w:pPr>
              <w:adjustRightInd w:val="0"/>
              <w:rPr>
                <w:rFonts w:ascii="宋体" w:hAnsi="宋体" w:eastAsia="宋体"/>
                <w:color w:val="333333"/>
                <w:szCs w:val="21"/>
              </w:rPr>
            </w:pPr>
            <w:r>
              <w:rPr>
                <w:rFonts w:hint="eastAsia" w:ascii="宋体" w:hAnsi="宋体" w:eastAsia="宋体"/>
                <w:b/>
                <w:color w:val="333333"/>
                <w:szCs w:val="21"/>
              </w:rPr>
              <w:t>难点：</w:t>
            </w:r>
            <w:r>
              <w:rPr>
                <w:rFonts w:hint="eastAsia" w:ascii="宋体" w:hAnsi="宋体" w:eastAsia="宋体"/>
              </w:rPr>
              <w:t>古典通货膨胀理论、通货膨胀的成本、经济周期。</w:t>
            </w:r>
          </w:p>
          <w:p>
            <w:pPr>
              <w:rPr>
                <w:rFonts w:ascii="宋体" w:hAnsi="宋体" w:eastAsia="宋体"/>
                <w:sz w:val="24"/>
              </w:rPr>
            </w:pPr>
            <w:r>
              <w:rPr>
                <w:rFonts w:hint="eastAsia" w:ascii="宋体" w:hAnsi="宋体" w:eastAsia="宋体"/>
                <w:b/>
                <w:color w:val="333333"/>
                <w:szCs w:val="21"/>
              </w:rPr>
              <w:t>思政元素：</w:t>
            </w:r>
            <w:r>
              <w:rPr>
                <w:rFonts w:hint="eastAsia" w:ascii="宋体" w:hAnsi="宋体" w:eastAsia="宋体"/>
              </w:rPr>
              <w:t>通过了解5种不同的通货膨胀类型，使学生认清不同学派对通货膨胀的认知。结合中国通货膨胀历程介绍，培养学生正确的世界观和价值观。</w:t>
            </w:r>
          </w:p>
          <w:p>
            <w:pPr>
              <w:rPr>
                <w:rFonts w:ascii="宋体" w:hAnsi="宋体" w:eastAsia="宋体"/>
                <w:color w:val="333333"/>
                <w:szCs w:val="21"/>
              </w:rPr>
            </w:pPr>
            <w:r>
              <w:rPr>
                <w:rFonts w:hint="eastAsia" w:ascii="宋体" w:hAnsi="宋体" w:eastAsia="宋体"/>
                <w:b/>
                <w:color w:val="000000" w:themeColor="text1"/>
                <w:szCs w:val="21"/>
                <w14:textFill>
                  <w14:solidFill>
                    <w14:schemeClr w14:val="tx1"/>
                  </w14:solidFill>
                </w14:textFill>
              </w:rPr>
              <w:t>教学方法与策略：</w:t>
            </w:r>
            <w:r>
              <w:rPr>
                <w:rFonts w:hint="eastAsia" w:ascii="宋体" w:hAnsi="宋体" w:eastAsia="宋体"/>
                <w:szCs w:val="21"/>
              </w:rPr>
              <w:t>线下教学。对于思想、原理在课堂上予以讲授，主要运用讲授法和案例法开展教学，辅以启发式提问拓宽学生学习思路。</w:t>
            </w:r>
          </w:p>
        </w:tc>
        <w:tc>
          <w:tcPr>
            <w:tcW w:w="1374" w:type="dxa"/>
            <w:vAlign w:val="center"/>
          </w:tcPr>
          <w:p>
            <w:pPr>
              <w:adjustRightInd w:val="0"/>
              <w:rPr>
                <w:rFonts w:ascii="宋体" w:hAnsi="宋体" w:eastAsia="宋体"/>
                <w:szCs w:val="21"/>
              </w:rPr>
            </w:pPr>
            <w:r>
              <w:rPr>
                <w:rFonts w:hint="eastAsia" w:ascii="宋体" w:hAnsi="宋体" w:eastAsia="宋体"/>
                <w:szCs w:val="21"/>
              </w:rPr>
              <w:t>课前：通过线上资源进行预习</w:t>
            </w:r>
          </w:p>
          <w:p>
            <w:pPr>
              <w:adjustRightInd w:val="0"/>
              <w:rPr>
                <w:rFonts w:ascii="宋体" w:hAnsi="宋体" w:eastAsia="宋体"/>
                <w:szCs w:val="21"/>
              </w:rPr>
            </w:pPr>
            <w:r>
              <w:rPr>
                <w:rFonts w:hint="eastAsia" w:ascii="宋体" w:hAnsi="宋体" w:eastAsia="宋体"/>
                <w:szCs w:val="21"/>
              </w:rPr>
              <w:t>课堂：参与课堂互动</w:t>
            </w:r>
          </w:p>
          <w:p>
            <w:pPr>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szCs w:val="21"/>
              </w:rPr>
              <w:t>课后：作业</w:t>
            </w:r>
          </w:p>
        </w:tc>
        <w:tc>
          <w:tcPr>
            <w:tcW w:w="898"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目标1</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目标2</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077" w:type="dxa"/>
            <w:vAlign w:val="center"/>
          </w:tcPr>
          <w:p>
            <w:pPr>
              <w:rPr>
                <w:rFonts w:ascii="宋体" w:hAnsi="宋体" w:eastAsia="宋体"/>
                <w:szCs w:val="21"/>
              </w:rPr>
            </w:pPr>
            <w:r>
              <w:rPr>
                <w:rFonts w:hint="eastAsia" w:ascii="宋体" w:hAnsi="宋体" w:eastAsia="宋体"/>
                <w:szCs w:val="21"/>
              </w:rPr>
              <w:t>开放条件下的宏观经济</w:t>
            </w:r>
          </w:p>
        </w:tc>
        <w:tc>
          <w:tcPr>
            <w:tcW w:w="565"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4730" w:type="dxa"/>
            <w:vAlign w:val="center"/>
          </w:tcPr>
          <w:p>
            <w:pPr>
              <w:pStyle w:val="5"/>
              <w:adjustRightInd w:val="0"/>
              <w:snapToGrid w:val="0"/>
              <w:ind w:firstLine="0"/>
              <w:jc w:val="both"/>
              <w:rPr>
                <w:bCs/>
                <w:color w:val="333333"/>
                <w:sz w:val="21"/>
                <w:szCs w:val="21"/>
              </w:rPr>
            </w:pPr>
            <w:r>
              <w:rPr>
                <w:rFonts w:hint="eastAsia"/>
                <w:b/>
                <w:color w:val="333333"/>
                <w:sz w:val="21"/>
                <w:szCs w:val="21"/>
              </w:rPr>
              <w:t>重点：</w:t>
            </w:r>
            <w:r>
              <w:rPr>
                <w:rFonts w:hint="eastAsia"/>
                <w:bCs/>
                <w:color w:val="333333"/>
                <w:sz w:val="21"/>
                <w:szCs w:val="21"/>
              </w:rPr>
              <w:t>国际收支与汇率、蒙代尔-</w:t>
            </w:r>
            <w:r>
              <w:rPr>
                <w:rFonts w:hint="eastAsia"/>
                <w:bCs/>
                <w:color w:val="333333"/>
                <w:szCs w:val="21"/>
              </w:rPr>
              <w:t>弗</w:t>
            </w:r>
            <w:r>
              <w:rPr>
                <w:rFonts w:hint="eastAsia"/>
                <w:bCs/>
                <w:color w:val="333333"/>
                <w:sz w:val="21"/>
                <w:szCs w:val="21"/>
              </w:rPr>
              <w:t>莱明模型、固定汇率制度下的国际收支调整、浮动汇率制度下的国际收支调整。</w:t>
            </w:r>
          </w:p>
          <w:p>
            <w:pPr>
              <w:adjustRightInd w:val="0"/>
              <w:snapToGrid w:val="0"/>
              <w:rPr>
                <w:rFonts w:ascii="宋体" w:hAnsi="宋体" w:eastAsia="宋体"/>
                <w:bCs/>
                <w:color w:val="333333"/>
                <w:szCs w:val="21"/>
              </w:rPr>
            </w:pPr>
            <w:r>
              <w:rPr>
                <w:rFonts w:hint="eastAsia" w:ascii="宋体" w:hAnsi="宋体" w:eastAsia="宋体"/>
                <w:b/>
                <w:color w:val="333333"/>
                <w:szCs w:val="21"/>
              </w:rPr>
              <w:t>难点：</w:t>
            </w:r>
            <w:r>
              <w:rPr>
                <w:rFonts w:hint="eastAsia" w:ascii="宋体" w:hAnsi="宋体" w:eastAsia="宋体" w:cs="宋体"/>
                <w:bCs/>
                <w:color w:val="333333"/>
                <w:kern w:val="0"/>
                <w:szCs w:val="21"/>
              </w:rPr>
              <w:t>价格变动的蒙</w:t>
            </w:r>
            <w:r>
              <w:rPr>
                <w:rFonts w:hint="eastAsia" w:ascii="宋体" w:hAnsi="宋体" w:eastAsia="宋体"/>
                <w:bCs/>
                <w:color w:val="333333"/>
                <w:szCs w:val="21"/>
              </w:rPr>
              <w:t>代尔-弗莱明模型、浮动汇率制度下的货币政策。</w:t>
            </w:r>
          </w:p>
          <w:p>
            <w:pPr>
              <w:rPr>
                <w:rFonts w:ascii="宋体" w:hAnsi="宋体" w:eastAsia="宋体"/>
              </w:rPr>
            </w:pPr>
            <w:r>
              <w:rPr>
                <w:rFonts w:hint="eastAsia" w:ascii="宋体" w:hAnsi="宋体" w:eastAsia="宋体"/>
                <w:b/>
                <w:color w:val="333333"/>
                <w:szCs w:val="21"/>
              </w:rPr>
              <w:t>思政元素：</w:t>
            </w:r>
            <w:r>
              <w:rPr>
                <w:rFonts w:hint="eastAsia" w:ascii="宋体" w:hAnsi="宋体" w:eastAsia="宋体"/>
              </w:rPr>
              <w:t>使学生更好地体会我国正在构建的以国内大循环为主体、国内国际</w:t>
            </w:r>
            <w:r>
              <w:rPr>
                <w:rFonts w:ascii="宋体" w:hAnsi="宋体" w:eastAsia="宋体"/>
              </w:rPr>
              <w:t>双循环相互促进的新发展格局</w:t>
            </w:r>
            <w:r>
              <w:rPr>
                <w:rFonts w:hint="eastAsia" w:ascii="宋体" w:hAnsi="宋体" w:eastAsia="宋体"/>
              </w:rPr>
              <w:t>，推动建设开放型世界经济的大国担当，增进民族荣誉和自豪感，提升社会责任感。</w:t>
            </w:r>
          </w:p>
          <w:p>
            <w:pPr>
              <w:adjustRightInd w:val="0"/>
              <w:rPr>
                <w:rFonts w:ascii="宋体" w:hAnsi="宋体" w:eastAsia="宋体"/>
                <w:b/>
                <w:color w:val="333333"/>
                <w:szCs w:val="21"/>
              </w:rPr>
            </w:pPr>
            <w:r>
              <w:rPr>
                <w:rFonts w:hint="eastAsia" w:ascii="宋体" w:hAnsi="宋体" w:eastAsia="宋体"/>
                <w:b/>
                <w:color w:val="000000" w:themeColor="text1"/>
                <w:szCs w:val="21"/>
                <w14:textFill>
                  <w14:solidFill>
                    <w14:schemeClr w14:val="tx1"/>
                  </w14:solidFill>
                </w14:textFill>
              </w:rPr>
              <w:t>教学方法与策略：</w:t>
            </w:r>
            <w:r>
              <w:rPr>
                <w:rFonts w:hint="eastAsia" w:ascii="宋体" w:hAnsi="宋体" w:eastAsia="宋体"/>
                <w:szCs w:val="21"/>
              </w:rPr>
              <w:t>线下教学。对于思想、原理在课堂上予以讲授，主要运用讲授法和案例法开展教学，辅以启发式提问拓宽学生学习思路。</w:t>
            </w:r>
          </w:p>
        </w:tc>
        <w:tc>
          <w:tcPr>
            <w:tcW w:w="1374" w:type="dxa"/>
            <w:vAlign w:val="center"/>
          </w:tcPr>
          <w:p>
            <w:pPr>
              <w:adjustRightInd w:val="0"/>
              <w:rPr>
                <w:rFonts w:ascii="宋体" w:hAnsi="宋体" w:eastAsia="宋体"/>
                <w:szCs w:val="21"/>
              </w:rPr>
            </w:pPr>
            <w:r>
              <w:rPr>
                <w:rFonts w:hint="eastAsia" w:ascii="宋体" w:hAnsi="宋体" w:eastAsia="宋体"/>
                <w:szCs w:val="21"/>
              </w:rPr>
              <w:t>课前：通过线上资源进行预习</w:t>
            </w:r>
          </w:p>
          <w:p>
            <w:pPr>
              <w:adjustRightInd w:val="0"/>
              <w:rPr>
                <w:rFonts w:ascii="宋体" w:hAnsi="宋体" w:eastAsia="宋体"/>
                <w:szCs w:val="21"/>
              </w:rPr>
            </w:pPr>
            <w:r>
              <w:rPr>
                <w:rFonts w:hint="eastAsia" w:ascii="宋体" w:hAnsi="宋体" w:eastAsia="宋体"/>
                <w:szCs w:val="21"/>
              </w:rPr>
              <w:t>课堂：参与课堂互动</w:t>
            </w:r>
          </w:p>
          <w:p>
            <w:pPr>
              <w:adjustRightInd w:val="0"/>
              <w:rPr>
                <w:rFonts w:ascii="宋体" w:hAnsi="宋体" w:eastAsia="宋体"/>
                <w:szCs w:val="21"/>
              </w:rPr>
            </w:pPr>
            <w:r>
              <w:rPr>
                <w:rFonts w:hint="eastAsia" w:ascii="宋体" w:hAnsi="宋体" w:eastAsia="宋体"/>
                <w:szCs w:val="21"/>
              </w:rPr>
              <w:t>课后：查找相关资料</w:t>
            </w:r>
          </w:p>
        </w:tc>
        <w:tc>
          <w:tcPr>
            <w:tcW w:w="898"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目标1</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目标2</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1077" w:type="dxa"/>
            <w:vAlign w:val="center"/>
          </w:tcPr>
          <w:p>
            <w:pPr>
              <w:rPr>
                <w:rFonts w:ascii="宋体" w:hAnsi="宋体" w:eastAsia="宋体"/>
                <w:szCs w:val="21"/>
              </w:rPr>
            </w:pPr>
            <w:r>
              <w:rPr>
                <w:rFonts w:hint="eastAsia" w:ascii="宋体" w:hAnsi="宋体" w:eastAsia="宋体"/>
                <w:szCs w:val="21"/>
              </w:rPr>
              <w:t>宏观经济政策</w:t>
            </w:r>
          </w:p>
        </w:tc>
        <w:tc>
          <w:tcPr>
            <w:tcW w:w="565"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5</w:t>
            </w:r>
          </w:p>
        </w:tc>
        <w:tc>
          <w:tcPr>
            <w:tcW w:w="4730" w:type="dxa"/>
            <w:vAlign w:val="center"/>
          </w:tcPr>
          <w:p>
            <w:pPr>
              <w:adjustRightInd w:val="0"/>
              <w:rPr>
                <w:rFonts w:ascii="宋体" w:hAnsi="宋体" w:eastAsia="宋体"/>
                <w:szCs w:val="21"/>
              </w:rPr>
            </w:pPr>
            <w:r>
              <w:rPr>
                <w:rFonts w:hint="eastAsia" w:ascii="宋体" w:hAnsi="宋体" w:eastAsia="宋体"/>
                <w:b/>
                <w:color w:val="333333"/>
                <w:szCs w:val="21"/>
              </w:rPr>
              <w:t>重点：</w:t>
            </w:r>
            <w:r>
              <w:rPr>
                <w:rFonts w:hint="eastAsia" w:ascii="宋体" w:hAnsi="宋体" w:eastAsia="宋体" w:cs="宋体"/>
                <w:szCs w:val="21"/>
              </w:rPr>
              <w:t>货币政策如何影响总需求、财政政策如何影响总需求。</w:t>
            </w:r>
          </w:p>
          <w:p>
            <w:pPr>
              <w:adjustRightInd w:val="0"/>
              <w:rPr>
                <w:rFonts w:ascii="宋体" w:hAnsi="宋体" w:eastAsia="宋体"/>
                <w:bCs/>
                <w:color w:val="333333"/>
                <w:szCs w:val="21"/>
              </w:rPr>
            </w:pPr>
            <w:r>
              <w:rPr>
                <w:rFonts w:hint="eastAsia" w:ascii="宋体" w:hAnsi="宋体" w:eastAsia="宋体"/>
                <w:b/>
                <w:color w:val="333333"/>
                <w:szCs w:val="21"/>
              </w:rPr>
              <w:t>难点：</w:t>
            </w:r>
            <w:r>
              <w:rPr>
                <w:rFonts w:hint="eastAsia" w:ascii="宋体" w:hAnsi="宋体" w:eastAsia="宋体"/>
                <w:bCs/>
                <w:color w:val="333333"/>
                <w:szCs w:val="21"/>
              </w:rPr>
              <w:t>货币乘数、美联储控制货币的工具、运用财政政策来稳定经济。</w:t>
            </w:r>
          </w:p>
          <w:p>
            <w:pPr>
              <w:rPr>
                <w:rFonts w:ascii="宋体" w:hAnsi="宋体" w:eastAsia="宋体"/>
                <w:szCs w:val="21"/>
              </w:rPr>
            </w:pPr>
            <w:r>
              <w:rPr>
                <w:rFonts w:hint="eastAsia" w:ascii="宋体" w:hAnsi="宋体" w:eastAsia="宋体"/>
                <w:b/>
                <w:color w:val="333333"/>
                <w:szCs w:val="21"/>
              </w:rPr>
              <w:t>思政元素：</w:t>
            </w:r>
            <w:r>
              <w:rPr>
                <w:rFonts w:hint="eastAsia" w:ascii="宋体" w:hAnsi="宋体" w:eastAsia="宋体"/>
                <w:szCs w:val="21"/>
              </w:rPr>
              <w:t>加强学生对当前我国实施财政政策与货币政策目的的认识，增强其运用专业知识分析经济运行的的信心和能力。</w:t>
            </w:r>
          </w:p>
          <w:p>
            <w:pPr>
              <w:adjustRightInd w:val="0"/>
              <w:rPr>
                <w:rFonts w:ascii="宋体" w:hAnsi="宋体" w:eastAsia="宋体"/>
                <w:color w:val="333333"/>
                <w:szCs w:val="21"/>
              </w:rPr>
            </w:pPr>
            <w:r>
              <w:rPr>
                <w:rFonts w:hint="eastAsia" w:ascii="宋体" w:hAnsi="宋体" w:eastAsia="宋体"/>
                <w:b/>
                <w:color w:val="000000" w:themeColor="text1"/>
                <w:szCs w:val="21"/>
                <w14:textFill>
                  <w14:solidFill>
                    <w14:schemeClr w14:val="tx1"/>
                  </w14:solidFill>
                </w14:textFill>
              </w:rPr>
              <w:t>教学方法与策略：</w:t>
            </w:r>
            <w:r>
              <w:rPr>
                <w:rFonts w:hint="eastAsia" w:ascii="宋体" w:hAnsi="宋体" w:eastAsia="宋体"/>
                <w:szCs w:val="21"/>
              </w:rPr>
              <w:t>线下教学。对于思想、原理在课堂上予以讲授，主要运用讲授法和案例法开展教学，辅以启发式提问拓宽学生学习思路。</w:t>
            </w:r>
          </w:p>
        </w:tc>
        <w:tc>
          <w:tcPr>
            <w:tcW w:w="1374" w:type="dxa"/>
            <w:vAlign w:val="center"/>
          </w:tcPr>
          <w:p>
            <w:pPr>
              <w:adjustRightInd w:val="0"/>
              <w:rPr>
                <w:rFonts w:ascii="宋体" w:hAnsi="宋体" w:eastAsia="宋体"/>
                <w:szCs w:val="21"/>
              </w:rPr>
            </w:pPr>
            <w:r>
              <w:rPr>
                <w:rFonts w:hint="eastAsia" w:ascii="宋体" w:hAnsi="宋体" w:eastAsia="宋体"/>
                <w:szCs w:val="21"/>
              </w:rPr>
              <w:t>课前：通过线上资源进行预习</w:t>
            </w:r>
          </w:p>
          <w:p>
            <w:pPr>
              <w:adjustRightInd w:val="0"/>
              <w:rPr>
                <w:rFonts w:ascii="宋体" w:hAnsi="宋体" w:eastAsia="宋体"/>
                <w:szCs w:val="21"/>
              </w:rPr>
            </w:pPr>
            <w:r>
              <w:rPr>
                <w:rFonts w:hint="eastAsia" w:ascii="宋体" w:hAnsi="宋体" w:eastAsia="宋体"/>
                <w:szCs w:val="21"/>
              </w:rPr>
              <w:t>课堂：参与课堂互动</w:t>
            </w:r>
          </w:p>
          <w:p>
            <w:pPr>
              <w:rPr>
                <w:rFonts w:ascii="宋体" w:hAnsi="宋体" w:eastAsia="宋体"/>
                <w:b/>
                <w:bCs/>
                <w:color w:val="000000" w:themeColor="text1"/>
                <w:szCs w:val="21"/>
                <w14:textFill>
                  <w14:solidFill>
                    <w14:schemeClr w14:val="tx1"/>
                  </w14:solidFill>
                </w14:textFill>
              </w:rPr>
            </w:pPr>
            <w:r>
              <w:rPr>
                <w:rFonts w:hint="eastAsia" w:ascii="宋体" w:hAnsi="宋体" w:eastAsia="宋体"/>
                <w:szCs w:val="21"/>
              </w:rPr>
              <w:t>课后：作业</w:t>
            </w:r>
          </w:p>
        </w:tc>
        <w:tc>
          <w:tcPr>
            <w:tcW w:w="898"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目标1</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目标2</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目标3</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2640" w:hRule="atLeast"/>
          <w:jc w:val="center"/>
        </w:trPr>
        <w:tc>
          <w:tcPr>
            <w:tcW w:w="1077" w:type="dxa"/>
            <w:vAlign w:val="center"/>
          </w:tcPr>
          <w:p>
            <w:pPr>
              <w:rPr>
                <w:rFonts w:ascii="宋体" w:hAnsi="宋体" w:eastAsia="宋体"/>
                <w:szCs w:val="21"/>
              </w:rPr>
            </w:pPr>
            <w:r>
              <w:rPr>
                <w:rFonts w:hint="eastAsia" w:ascii="宋体" w:hAnsi="宋体" w:eastAsia="宋体"/>
                <w:szCs w:val="21"/>
              </w:rPr>
              <w:t>经济增长</w:t>
            </w:r>
          </w:p>
        </w:tc>
        <w:tc>
          <w:tcPr>
            <w:tcW w:w="565"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4730" w:type="dxa"/>
            <w:vAlign w:val="center"/>
          </w:tcPr>
          <w:p>
            <w:pPr>
              <w:pStyle w:val="5"/>
              <w:ind w:firstLine="0"/>
              <w:rPr>
                <w:sz w:val="21"/>
                <w:szCs w:val="21"/>
              </w:rPr>
            </w:pPr>
            <w:r>
              <w:rPr>
                <w:rFonts w:hint="eastAsia"/>
                <w:b/>
                <w:color w:val="333333"/>
                <w:sz w:val="21"/>
                <w:szCs w:val="21"/>
              </w:rPr>
              <w:t>重点：</w:t>
            </w:r>
            <w:r>
              <w:rPr>
                <w:rFonts w:hint="eastAsia"/>
                <w:sz w:val="21"/>
                <w:szCs w:val="21"/>
              </w:rPr>
              <w:t>经济增长的描述及核算、新古典经济增长模型、内生增长理论、经济发展指标及要素。</w:t>
            </w:r>
          </w:p>
          <w:p>
            <w:pPr>
              <w:adjustRightInd w:val="0"/>
              <w:rPr>
                <w:rFonts w:ascii="宋体" w:hAnsi="宋体" w:eastAsia="宋体"/>
                <w:color w:val="333333"/>
                <w:szCs w:val="21"/>
              </w:rPr>
            </w:pPr>
            <w:r>
              <w:rPr>
                <w:rFonts w:hint="eastAsia" w:ascii="宋体" w:hAnsi="宋体" w:eastAsia="宋体"/>
                <w:b/>
                <w:color w:val="333333"/>
                <w:szCs w:val="21"/>
              </w:rPr>
              <w:t>难点：</w:t>
            </w:r>
            <w:r>
              <w:rPr>
                <w:rFonts w:hint="eastAsia" w:ascii="宋体" w:hAnsi="宋体" w:eastAsia="宋体" w:cs="宋体"/>
                <w:szCs w:val="21"/>
              </w:rPr>
              <w:t>经济发展指标及要素、促进经济增长的政策、经济发展的战略</w:t>
            </w:r>
            <w:r>
              <w:rPr>
                <w:rFonts w:hint="eastAsia" w:ascii="宋体" w:hAnsi="宋体" w:eastAsia="宋体"/>
              </w:rPr>
              <w:t>。</w:t>
            </w:r>
          </w:p>
          <w:p>
            <w:pPr>
              <w:rPr>
                <w:rFonts w:ascii="宋体" w:hAnsi="宋体" w:eastAsia="宋体" w:cs="宋体"/>
                <w:szCs w:val="21"/>
              </w:rPr>
            </w:pPr>
            <w:r>
              <w:rPr>
                <w:rFonts w:hint="eastAsia" w:ascii="宋体" w:hAnsi="宋体" w:eastAsia="宋体"/>
                <w:b/>
                <w:color w:val="333333"/>
                <w:szCs w:val="21"/>
              </w:rPr>
              <w:t>思政元素：</w:t>
            </w:r>
            <w:r>
              <w:rPr>
                <w:rFonts w:hint="eastAsia" w:ascii="宋体" w:hAnsi="宋体" w:eastAsia="宋体" w:cs="宋体"/>
                <w:szCs w:val="21"/>
              </w:rPr>
              <w:t>通过分析改革开放历程中，中国经济增长的速度与激情，激发学生爱国主义情怀，弘扬社会主义核心价值观，在潜移默化中坚定学生的“四个自信”。</w:t>
            </w:r>
          </w:p>
          <w:p>
            <w:pPr>
              <w:adjustRightInd w:val="0"/>
              <w:rPr>
                <w:rFonts w:ascii="宋体" w:hAnsi="宋体" w:eastAsia="宋体"/>
                <w:b/>
                <w:color w:val="333333"/>
                <w:szCs w:val="21"/>
              </w:rPr>
            </w:pPr>
            <w:r>
              <w:rPr>
                <w:rFonts w:hint="eastAsia" w:ascii="宋体" w:hAnsi="宋体" w:eastAsia="宋体"/>
                <w:b/>
                <w:color w:val="000000" w:themeColor="text1"/>
                <w:szCs w:val="21"/>
                <w14:textFill>
                  <w14:solidFill>
                    <w14:schemeClr w14:val="tx1"/>
                  </w14:solidFill>
                </w14:textFill>
              </w:rPr>
              <w:t>教学方法与策略：</w:t>
            </w:r>
            <w:r>
              <w:rPr>
                <w:rFonts w:hint="eastAsia" w:ascii="宋体" w:hAnsi="宋体" w:eastAsia="宋体"/>
                <w:szCs w:val="21"/>
              </w:rPr>
              <w:t>线下教学。对于思想、原理在课堂上予以讲授，主要运用讲授法和案例法开展教学，辅以启发式提问拓宽学生学习思路。</w:t>
            </w:r>
          </w:p>
        </w:tc>
        <w:tc>
          <w:tcPr>
            <w:tcW w:w="1374" w:type="dxa"/>
            <w:vAlign w:val="center"/>
          </w:tcPr>
          <w:p>
            <w:pPr>
              <w:adjustRightInd w:val="0"/>
              <w:rPr>
                <w:rFonts w:ascii="宋体" w:hAnsi="宋体" w:eastAsia="宋体"/>
                <w:szCs w:val="21"/>
              </w:rPr>
            </w:pPr>
            <w:r>
              <w:rPr>
                <w:rFonts w:hint="eastAsia" w:ascii="宋体" w:hAnsi="宋体" w:eastAsia="宋体"/>
                <w:szCs w:val="21"/>
              </w:rPr>
              <w:t>课前：通过线上资源进行预习</w:t>
            </w:r>
          </w:p>
          <w:p>
            <w:pPr>
              <w:adjustRightInd w:val="0"/>
              <w:rPr>
                <w:rFonts w:ascii="宋体" w:hAnsi="宋体" w:eastAsia="宋体"/>
                <w:szCs w:val="21"/>
              </w:rPr>
            </w:pPr>
            <w:r>
              <w:rPr>
                <w:rFonts w:hint="eastAsia" w:ascii="宋体" w:hAnsi="宋体" w:eastAsia="宋体"/>
                <w:szCs w:val="21"/>
              </w:rPr>
              <w:t>课堂：参与课堂互动</w:t>
            </w:r>
          </w:p>
          <w:p>
            <w:pPr>
              <w:adjustRightInd w:val="0"/>
              <w:rPr>
                <w:rFonts w:ascii="宋体" w:hAnsi="宋体" w:eastAsia="宋体"/>
                <w:szCs w:val="21"/>
              </w:rPr>
            </w:pPr>
            <w:r>
              <w:rPr>
                <w:rFonts w:hint="eastAsia" w:ascii="宋体" w:hAnsi="宋体" w:eastAsia="宋体"/>
                <w:szCs w:val="21"/>
              </w:rPr>
              <w:t>课后：作业</w:t>
            </w:r>
          </w:p>
        </w:tc>
        <w:tc>
          <w:tcPr>
            <w:tcW w:w="898"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目标1</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目标2</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目标3</w:t>
            </w:r>
          </w:p>
          <w:p>
            <w:pPr>
              <w:jc w:val="center"/>
              <w:rPr>
                <w:rFonts w:ascii="宋体" w:hAnsi="宋体" w:eastAsia="宋体"/>
                <w:color w:val="000000" w:themeColor="text1"/>
                <w:szCs w:val="21"/>
                <w14:textFill>
                  <w14:solidFill>
                    <w14:schemeClr w14:val="tx1"/>
                  </w14:solidFill>
                </w14:textFill>
              </w:rPr>
            </w:pPr>
          </w:p>
        </w:tc>
      </w:tr>
    </w:tbl>
    <w:p>
      <w:pPr>
        <w:ind w:firstLine="560"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（二）实践教学</w:t>
      </w:r>
    </w:p>
    <w:tbl>
      <w:tblPr>
        <w:tblStyle w:val="7"/>
        <w:tblW w:w="8639"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482"/>
        <w:gridCol w:w="1039"/>
        <w:gridCol w:w="437"/>
        <w:gridCol w:w="2563"/>
        <w:gridCol w:w="709"/>
        <w:gridCol w:w="2552"/>
        <w:gridCol w:w="857"/>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tcMar>
              <w:left w:w="28" w:type="dxa"/>
              <w:right w:w="28" w:type="dxa"/>
            </w:tcMar>
            <w:vAlign w:val="center"/>
          </w:tcPr>
          <w:p>
            <w:pPr>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实践类型</w:t>
            </w:r>
          </w:p>
        </w:tc>
        <w:tc>
          <w:tcPr>
            <w:tcW w:w="1039" w:type="dxa"/>
            <w:tcMar>
              <w:left w:w="28" w:type="dxa"/>
              <w:right w:w="28" w:type="dxa"/>
            </w:tcMar>
            <w:vAlign w:val="center"/>
          </w:tcPr>
          <w:p>
            <w:pPr>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项目名称</w:t>
            </w:r>
          </w:p>
        </w:tc>
        <w:tc>
          <w:tcPr>
            <w:tcW w:w="437" w:type="dxa"/>
            <w:tcMar>
              <w:left w:w="28" w:type="dxa"/>
              <w:right w:w="28" w:type="dxa"/>
            </w:tcMar>
            <w:vAlign w:val="center"/>
          </w:tcPr>
          <w:p>
            <w:pPr>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学时</w:t>
            </w:r>
          </w:p>
        </w:tc>
        <w:tc>
          <w:tcPr>
            <w:tcW w:w="2563" w:type="dxa"/>
            <w:tcMar>
              <w:left w:w="28" w:type="dxa"/>
              <w:right w:w="28" w:type="dxa"/>
            </w:tcMar>
            <w:vAlign w:val="center"/>
          </w:tcPr>
          <w:p>
            <w:pPr>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主要教学内容</w:t>
            </w:r>
          </w:p>
        </w:tc>
        <w:tc>
          <w:tcPr>
            <w:tcW w:w="709" w:type="dxa"/>
            <w:tcMar>
              <w:left w:w="28" w:type="dxa"/>
              <w:right w:w="28" w:type="dxa"/>
            </w:tcMar>
            <w:vAlign w:val="center"/>
          </w:tcPr>
          <w:p>
            <w:pPr>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项目</w:t>
            </w:r>
          </w:p>
          <w:p>
            <w:pPr>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类型</w:t>
            </w:r>
          </w:p>
        </w:tc>
        <w:tc>
          <w:tcPr>
            <w:tcW w:w="2552" w:type="dxa"/>
            <w:vAlign w:val="center"/>
          </w:tcPr>
          <w:p>
            <w:pPr>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项目</w:t>
            </w:r>
          </w:p>
          <w:p>
            <w:pPr>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要求</w:t>
            </w:r>
          </w:p>
        </w:tc>
        <w:tc>
          <w:tcPr>
            <w:tcW w:w="857" w:type="dxa"/>
            <w:vAlign w:val="center"/>
          </w:tcPr>
          <w:p>
            <w:pPr>
              <w:jc w:val="center"/>
              <w:rPr>
                <w:rFonts w:ascii="宋体" w:hAnsi="宋体" w:eastAsia="宋体"/>
                <w:b/>
                <w:bCs/>
                <w:color w:val="000000" w:themeColor="text1"/>
                <w:szCs w:val="21"/>
                <w14:textFill>
                  <w14:solidFill>
                    <w14:schemeClr w14:val="tx1"/>
                  </w14:solidFill>
                </w14:textFill>
              </w:rPr>
            </w:pPr>
            <w:r>
              <w:rPr>
                <w:rFonts w:hint="eastAsia" w:ascii="宋体" w:hAnsi="宋体" w:eastAsia="宋体"/>
                <w:b/>
                <w:bCs/>
                <w:color w:val="000000" w:themeColor="text1"/>
                <w:szCs w:val="21"/>
                <w14:textFill>
                  <w14:solidFill>
                    <w14:schemeClr w14:val="tx1"/>
                  </w14:solidFill>
                </w14:textFill>
              </w:rPr>
              <w:t>支撑课程目标</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outlineLvl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实训</w:t>
            </w:r>
          </w:p>
        </w:tc>
        <w:tc>
          <w:tcPr>
            <w:tcW w:w="1039" w:type="dxa"/>
            <w:vAlign w:val="center"/>
          </w:tcPr>
          <w:p>
            <w:pPr>
              <w:rPr>
                <w:rFonts w:ascii="宋体" w:hAnsi="宋体" w:eastAsia="宋体"/>
                <w:color w:val="000000" w:themeColor="text1"/>
                <w:szCs w:val="21"/>
                <w14:textFill>
                  <w14:solidFill>
                    <w14:schemeClr w14:val="tx1"/>
                  </w14:solidFill>
                </w14:textFill>
              </w:rPr>
            </w:pPr>
            <w:r>
              <w:rPr>
                <w:rFonts w:hint="eastAsia" w:ascii="宋体" w:hAnsi="宋体" w:eastAsia="宋体"/>
                <w:szCs w:val="21"/>
              </w:rPr>
              <w:t>现值和终值的计算</w:t>
            </w:r>
          </w:p>
        </w:tc>
        <w:tc>
          <w:tcPr>
            <w:tcW w:w="4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2563" w:type="dxa"/>
            <w:vAlign w:val="center"/>
          </w:tcPr>
          <w:p>
            <w:pPr>
              <w:adjustRightInd w:val="0"/>
              <w:rPr>
                <w:rFonts w:ascii="宋体" w:hAnsi="宋体" w:eastAsia="宋体"/>
                <w:szCs w:val="21"/>
              </w:rPr>
            </w:pPr>
            <w:r>
              <w:rPr>
                <w:rFonts w:hint="eastAsia" w:ascii="宋体" w:hAnsi="宋体" w:eastAsia="宋体"/>
                <w:b/>
                <w:color w:val="000000" w:themeColor="text1"/>
                <w:szCs w:val="21"/>
                <w14:textFill>
                  <w14:solidFill>
                    <w14:schemeClr w14:val="tx1"/>
                  </w14:solidFill>
                </w14:textFill>
              </w:rPr>
              <w:t>重点：</w:t>
            </w:r>
            <w:r>
              <w:rPr>
                <w:rFonts w:hint="eastAsia" w:ascii="宋体" w:hAnsi="宋体" w:eastAsia="宋体"/>
                <w:szCs w:val="21"/>
              </w:rPr>
              <w:t>单利和复利法下，现值和终值的相互换算。</w:t>
            </w:r>
          </w:p>
          <w:p>
            <w:pPr>
              <w:adjustRightInd w:val="0"/>
              <w:rPr>
                <w:rFonts w:ascii="宋体" w:hAnsi="宋体" w:eastAsia="宋体"/>
                <w:szCs w:val="21"/>
              </w:rPr>
            </w:pPr>
            <w:r>
              <w:rPr>
                <w:rFonts w:hint="eastAsia" w:ascii="宋体" w:hAnsi="宋体" w:eastAsia="宋体"/>
                <w:b/>
                <w:color w:val="333333"/>
                <w:szCs w:val="21"/>
              </w:rPr>
              <w:t>难点：</w:t>
            </w:r>
            <w:r>
              <w:rPr>
                <w:rFonts w:hint="eastAsia" w:ascii="宋体" w:hAnsi="宋体" w:eastAsia="宋体"/>
                <w:szCs w:val="21"/>
              </w:rPr>
              <w:t>零存整取、整存零取以及企业年金现值、住房贷款的还款计算等。</w:t>
            </w:r>
          </w:p>
          <w:p>
            <w:pPr>
              <w:adjustRightInd w:val="0"/>
              <w:rPr>
                <w:rFonts w:ascii="宋体" w:hAnsi="宋体" w:eastAsia="宋体"/>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思政元素：</w:t>
            </w:r>
            <w:r>
              <w:rPr>
                <w:rFonts w:hint="eastAsia" w:ascii="宋体" w:hAnsi="宋体" w:eastAsia="宋体"/>
                <w:szCs w:val="21"/>
              </w:rPr>
              <w:t>通过真实案例的呈现和计算的过程，引导学生将专业知识与家国情怀进行融合，培养学生正确的消费观和价值观。</w:t>
            </w:r>
          </w:p>
        </w:tc>
        <w:tc>
          <w:tcPr>
            <w:tcW w:w="709" w:type="dxa"/>
            <w:vAlign w:val="center"/>
          </w:tcPr>
          <w:p>
            <w:pPr>
              <w:jc w:val="center"/>
              <w:outlineLvl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训练与验证</w:t>
            </w:r>
          </w:p>
        </w:tc>
        <w:tc>
          <w:tcPr>
            <w:tcW w:w="2552" w:type="dxa"/>
            <w:vAlign w:val="center"/>
          </w:tcPr>
          <w:p>
            <w:pPr>
              <w:rPr>
                <w:rFonts w:ascii="宋体" w:hAnsi="宋体" w:eastAsia="宋体"/>
                <w:color w:val="000000" w:themeColor="text1"/>
                <w:szCs w:val="21"/>
                <w14:textFill>
                  <w14:solidFill>
                    <w14:schemeClr w14:val="tx1"/>
                  </w14:solidFill>
                </w14:textFill>
              </w:rPr>
            </w:pPr>
            <w:r>
              <w:rPr>
                <w:rFonts w:hint="eastAsia" w:ascii="宋体" w:hAnsi="宋体" w:eastAsia="宋体"/>
                <w:szCs w:val="21"/>
              </w:rPr>
              <w:t>通过引入理论案例分析讨论，再以实际问题分析与的计算，最后各小组形成文字性心得体会进行现场分享。</w:t>
            </w:r>
          </w:p>
        </w:tc>
        <w:tc>
          <w:tcPr>
            <w:tcW w:w="857" w:type="dxa"/>
            <w:vAlign w:val="center"/>
          </w:tcPr>
          <w:p>
            <w:pPr>
              <w:rPr>
                <w:rFonts w:ascii="宋体" w:hAnsi="宋体" w:eastAsia="宋体"/>
                <w:color w:val="000000" w:themeColor="text1"/>
                <w:szCs w:val="21"/>
                <w14:textFill>
                  <w14:solidFill>
                    <w14:schemeClr w14:val="tx1"/>
                  </w14:solidFill>
                </w14:textFill>
              </w:rPr>
            </w:pPr>
          </w:p>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目标1</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目标2</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目标3</w:t>
            </w:r>
          </w:p>
          <w:p>
            <w:pPr>
              <w:rPr>
                <w:rFonts w:ascii="宋体" w:hAnsi="宋体" w:eastAsia="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1266" w:hRule="atLeast"/>
          <w:jc w:val="center"/>
        </w:trPr>
        <w:tc>
          <w:tcPr>
            <w:tcW w:w="482" w:type="dxa"/>
            <w:vAlign w:val="center"/>
          </w:tcPr>
          <w:p>
            <w:pPr>
              <w:outlineLvl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实训</w:t>
            </w:r>
          </w:p>
        </w:tc>
        <w:tc>
          <w:tcPr>
            <w:tcW w:w="1039" w:type="dxa"/>
            <w:vAlign w:val="center"/>
          </w:tcPr>
          <w:p>
            <w:pPr>
              <w:outlineLvl w:val="0"/>
              <w:rPr>
                <w:rFonts w:ascii="宋体" w:hAnsi="宋体" w:eastAsia="宋体"/>
                <w:color w:val="000000" w:themeColor="text1"/>
                <w:szCs w:val="21"/>
                <w14:textFill>
                  <w14:solidFill>
                    <w14:schemeClr w14:val="tx1"/>
                  </w14:solidFill>
                </w14:textFill>
              </w:rPr>
            </w:pPr>
          </w:p>
          <w:p>
            <w:pPr>
              <w:outlineLvl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模拟货币创造的过程</w:t>
            </w:r>
          </w:p>
          <w:p>
            <w:pPr>
              <w:outlineLvl w:val="0"/>
              <w:rPr>
                <w:rFonts w:ascii="宋体" w:hAnsi="宋体" w:eastAsia="宋体"/>
                <w:color w:val="000000" w:themeColor="text1"/>
                <w:szCs w:val="21"/>
                <w14:textFill>
                  <w14:solidFill>
                    <w14:schemeClr w14:val="tx1"/>
                  </w14:solidFill>
                </w14:textFill>
              </w:rPr>
            </w:pPr>
          </w:p>
          <w:p>
            <w:pPr>
              <w:outlineLvl w:val="0"/>
              <w:rPr>
                <w:rFonts w:ascii="宋体" w:hAnsi="宋体" w:eastAsia="宋体"/>
                <w:color w:val="000000" w:themeColor="text1"/>
                <w:szCs w:val="21"/>
                <w14:textFill>
                  <w14:solidFill>
                    <w14:schemeClr w14:val="tx1"/>
                  </w14:solidFill>
                </w14:textFill>
              </w:rPr>
            </w:pPr>
          </w:p>
          <w:p>
            <w:pPr>
              <w:outlineLvl w:val="0"/>
              <w:rPr>
                <w:rFonts w:ascii="宋体" w:hAnsi="宋体" w:eastAsia="宋体"/>
                <w:color w:val="000000" w:themeColor="text1"/>
                <w:szCs w:val="21"/>
                <w14:textFill>
                  <w14:solidFill>
                    <w14:schemeClr w14:val="tx1"/>
                  </w14:solidFill>
                </w14:textFill>
              </w:rPr>
            </w:pPr>
          </w:p>
          <w:p>
            <w:pPr>
              <w:outlineLvl w:val="0"/>
              <w:rPr>
                <w:rFonts w:ascii="宋体" w:hAnsi="宋体" w:eastAsia="宋体"/>
                <w:color w:val="000000" w:themeColor="text1"/>
                <w:szCs w:val="21"/>
                <w14:textFill>
                  <w14:solidFill>
                    <w14:schemeClr w14:val="tx1"/>
                  </w14:solidFill>
                </w14:textFill>
              </w:rPr>
            </w:pPr>
          </w:p>
        </w:tc>
        <w:tc>
          <w:tcPr>
            <w:tcW w:w="437"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4</w:t>
            </w:r>
          </w:p>
        </w:tc>
        <w:tc>
          <w:tcPr>
            <w:tcW w:w="2563" w:type="dxa"/>
            <w:vAlign w:val="center"/>
          </w:tcPr>
          <w:p>
            <w:pPr>
              <w:adjustRightInd w:val="0"/>
              <w:rPr>
                <w:rFonts w:ascii="宋体" w:hAnsi="宋体" w:eastAsia="宋体"/>
                <w:b/>
                <w:color w:val="000000" w:themeColor="text1"/>
                <w:szCs w:val="21"/>
                <w14:textFill>
                  <w14:solidFill>
                    <w14:schemeClr w14:val="tx1"/>
                  </w14:solidFill>
                </w14:textFill>
              </w:rPr>
            </w:pPr>
            <w:r>
              <w:rPr>
                <w:rFonts w:hint="eastAsia" w:ascii="宋体" w:hAnsi="宋体" w:eastAsia="宋体"/>
                <w:b/>
                <w:color w:val="000000" w:themeColor="text1"/>
                <w:szCs w:val="21"/>
                <w14:textFill>
                  <w14:solidFill>
                    <w14:schemeClr w14:val="tx1"/>
                  </w14:solidFill>
                </w14:textFill>
              </w:rPr>
              <w:t>重点：</w:t>
            </w:r>
            <w:r>
              <w:rPr>
                <w:rFonts w:hint="eastAsia" w:ascii="宋体" w:hAnsi="宋体" w:eastAsia="宋体"/>
                <w:szCs w:val="21"/>
              </w:rPr>
              <w:t>模拟货币创造的过程，体会货币创造乘数。</w:t>
            </w:r>
          </w:p>
          <w:p>
            <w:pPr>
              <w:adjustRightInd w:val="0"/>
              <w:rPr>
                <w:rFonts w:ascii="宋体" w:hAnsi="宋体" w:eastAsia="宋体"/>
                <w:szCs w:val="21"/>
              </w:rPr>
            </w:pPr>
            <w:r>
              <w:rPr>
                <w:rFonts w:hint="eastAsia" w:ascii="宋体" w:hAnsi="宋体" w:eastAsia="宋体"/>
                <w:b/>
                <w:color w:val="000000" w:themeColor="text1"/>
                <w:szCs w:val="21"/>
                <w14:textFill>
                  <w14:solidFill>
                    <w14:schemeClr w14:val="tx1"/>
                  </w14:solidFill>
                </w14:textFill>
              </w:rPr>
              <w:t>难点：</w:t>
            </w:r>
            <w:r>
              <w:rPr>
                <w:rFonts w:hint="eastAsia" w:ascii="宋体" w:hAnsi="宋体" w:eastAsia="宋体"/>
                <w:szCs w:val="21"/>
              </w:rPr>
              <w:t>理解法定存款准备金率、超额准备金率、现金流出率的概念。</w:t>
            </w:r>
          </w:p>
          <w:p>
            <w:pPr>
              <w:rPr>
                <w:rFonts w:ascii="宋体" w:hAnsi="宋体" w:eastAsia="宋体"/>
                <w:szCs w:val="21"/>
              </w:rPr>
            </w:pPr>
            <w:r>
              <w:rPr>
                <w:rFonts w:hint="eastAsia" w:ascii="宋体" w:hAnsi="宋体" w:eastAsia="宋体"/>
                <w:b/>
                <w:bCs/>
                <w:szCs w:val="21"/>
              </w:rPr>
              <w:t>思政元素：</w:t>
            </w:r>
            <w:r>
              <w:rPr>
                <w:rFonts w:hint="eastAsia" w:ascii="宋体" w:hAnsi="宋体" w:eastAsia="宋体"/>
                <w:szCs w:val="21"/>
              </w:rPr>
              <w:t>增强其运用专业知识分析经济运行的的信心和能力。</w:t>
            </w:r>
          </w:p>
        </w:tc>
        <w:tc>
          <w:tcPr>
            <w:tcW w:w="709" w:type="dxa"/>
            <w:vAlign w:val="center"/>
          </w:tcPr>
          <w:p>
            <w:pPr>
              <w:jc w:val="center"/>
              <w:outlineLvl w:val="0"/>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训练</w:t>
            </w:r>
          </w:p>
        </w:tc>
        <w:tc>
          <w:tcPr>
            <w:tcW w:w="2552" w:type="dxa"/>
            <w:vAlign w:val="center"/>
          </w:tcPr>
          <w:p>
            <w:pPr>
              <w:rPr>
                <w:rFonts w:ascii="宋体" w:hAnsi="宋体" w:eastAsia="宋体"/>
                <w:color w:val="000000" w:themeColor="text1"/>
                <w:szCs w:val="21"/>
                <w14:textFill>
                  <w14:solidFill>
                    <w14:schemeClr w14:val="tx1"/>
                  </w14:solidFill>
                </w14:textFill>
              </w:rPr>
            </w:pPr>
            <w:r>
              <w:rPr>
                <w:rFonts w:hint="eastAsia" w:ascii="宋体" w:hAnsi="宋体" w:eastAsia="宋体"/>
                <w:szCs w:val="21"/>
              </w:rPr>
              <w:t>引导学生理解中央银行货币政策工具的类型，推演货币政策传导过程。</w:t>
            </w:r>
          </w:p>
        </w:tc>
        <w:tc>
          <w:tcPr>
            <w:tcW w:w="857" w:type="dxa"/>
            <w:vAlign w:val="center"/>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目标1</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目标2</w:t>
            </w:r>
          </w:p>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目标3</w:t>
            </w:r>
          </w:p>
          <w:p>
            <w:pPr>
              <w:rPr>
                <w:rFonts w:ascii="宋体" w:hAnsi="宋体" w:eastAsia="宋体"/>
                <w:color w:val="000000" w:themeColor="text1"/>
                <w:szCs w:val="21"/>
                <w14:textFill>
                  <w14:solidFill>
                    <w14:schemeClr w14:val="tx1"/>
                  </w14:solidFill>
                </w14:textFill>
              </w:rPr>
            </w:pP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482" w:type="dxa"/>
            <w:vAlign w:val="center"/>
          </w:tcPr>
          <w:p>
            <w:pPr>
              <w:rPr>
                <w:rFonts w:ascii="宋体" w:hAnsi="宋体" w:eastAsia="宋体"/>
                <w:color w:val="000000" w:themeColor="text1"/>
                <w:szCs w:val="21"/>
                <w14:textFill>
                  <w14:solidFill>
                    <w14:schemeClr w14:val="tx1"/>
                  </w14:solidFill>
                </w14:textFill>
              </w:rPr>
            </w:pPr>
          </w:p>
        </w:tc>
        <w:tc>
          <w:tcPr>
            <w:tcW w:w="8157" w:type="dxa"/>
            <w:gridSpan w:val="6"/>
            <w:vAlign w:val="center"/>
          </w:tcPr>
          <w:p>
            <w:pP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备注： 项目类型填写验证、综合、设计、训练等。</w:t>
            </w:r>
          </w:p>
        </w:tc>
      </w:tr>
    </w:tbl>
    <w:p>
      <w:pPr>
        <w:spacing w:before="156" w:beforeLines="50"/>
        <w:ind w:firstLine="560" w:firstLineChars="20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五、学生学习成效评估方式及标准</w:t>
      </w:r>
    </w:p>
    <w:p>
      <w:pPr>
        <w:spacing w:line="360" w:lineRule="auto"/>
        <w:ind w:firstLine="420" w:firstLineChars="200"/>
        <w:rPr>
          <w:rFonts w:ascii="宋体" w:hAnsi="宋体" w:eastAsia="宋体" w:cs="Times New Roman"/>
          <w:szCs w:val="21"/>
        </w:rPr>
      </w:pPr>
      <w:r>
        <w:rPr>
          <w:rFonts w:hint="eastAsia" w:ascii="宋体" w:hAnsi="宋体" w:eastAsia="宋体" w:cs="Times New Roman"/>
          <w:szCs w:val="21"/>
        </w:rPr>
        <w:t>考核与评价是对课程教学目标中的知识目标、能力目标和素质目标等进行综合评价。在本课程中，学生的最终成绩是由平时成绩（包括平时上课出勤和作业成绩）、期末卷面考试两个部分组成。</w:t>
      </w:r>
    </w:p>
    <w:p>
      <w:pPr>
        <w:numPr>
          <w:ilvl w:val="0"/>
          <w:numId w:val="3"/>
        </w:numPr>
        <w:autoSpaceDE w:val="0"/>
        <w:autoSpaceDN w:val="0"/>
        <w:spacing w:line="360" w:lineRule="auto"/>
        <w:ind w:firstLine="420" w:firstLineChars="200"/>
        <w:jc w:val="left"/>
        <w:rPr>
          <w:rFonts w:ascii="宋体" w:hAnsi="宋体" w:eastAsia="宋体" w:cs="Times New Roman"/>
          <w:szCs w:val="21"/>
        </w:rPr>
      </w:pPr>
      <w:r>
        <w:rPr>
          <w:rFonts w:hint="eastAsia" w:ascii="宋体" w:hAnsi="宋体" w:eastAsia="宋体" w:cs="Times New Roman"/>
          <w:szCs w:val="21"/>
        </w:rPr>
        <w:t>平时成绩（占总成绩的30%）：采用百分制。平时成绩分作业（占10%）、考勤（占20%）2个部分。评分标准如下表：</w:t>
      </w:r>
    </w:p>
    <w:tbl>
      <w:tblPr>
        <w:tblStyle w:val="8"/>
        <w:tblW w:w="0" w:type="auto"/>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1533"/>
        <w:gridCol w:w="6743"/>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51" w:hRule="atLeast"/>
          <w:jc w:val="center"/>
        </w:trPr>
        <w:tc>
          <w:tcPr>
            <w:tcW w:w="1533" w:type="dxa"/>
            <w:vMerge w:val="restart"/>
            <w:vAlign w:val="center"/>
          </w:tcPr>
          <w:p>
            <w:pPr>
              <w:ind w:firstLine="422" w:firstLineChars="200"/>
              <w:rPr>
                <w:rFonts w:ascii="Times New Roman" w:hAnsi="Times New Roman" w:eastAsia="宋体" w:cs="Times New Roman"/>
                <w:b/>
                <w:kern w:val="0"/>
                <w:sz w:val="21"/>
                <w:szCs w:val="21"/>
              </w:rPr>
            </w:pPr>
            <w:r>
              <w:rPr>
                <w:rFonts w:hint="eastAsia" w:ascii="Times New Roman" w:hAnsi="Times New Roman" w:eastAsia="宋体" w:cs="Times New Roman"/>
                <w:b/>
                <w:kern w:val="0"/>
                <w:sz w:val="21"/>
                <w:szCs w:val="21"/>
              </w:rPr>
              <w:t>等级</w:t>
            </w:r>
          </w:p>
        </w:tc>
        <w:tc>
          <w:tcPr>
            <w:tcW w:w="6743" w:type="dxa"/>
            <w:vAlign w:val="center"/>
          </w:tcPr>
          <w:p>
            <w:pPr>
              <w:ind w:firstLine="2108" w:firstLineChars="1000"/>
              <w:rPr>
                <w:rFonts w:ascii="Times New Roman" w:hAnsi="Times New Roman" w:eastAsia="宋体" w:cs="Times New Roman"/>
                <w:b/>
                <w:kern w:val="0"/>
                <w:sz w:val="21"/>
                <w:szCs w:val="21"/>
              </w:rPr>
            </w:pPr>
            <w:r>
              <w:rPr>
                <w:rFonts w:hint="eastAsia" w:ascii="Times New Roman" w:hAnsi="Times New Roman" w:eastAsia="宋体" w:cs="Times New Roman"/>
                <w:b/>
                <w:kern w:val="0"/>
                <w:sz w:val="21"/>
                <w:szCs w:val="21"/>
              </w:rPr>
              <w:t>评     分    标     准</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82" w:hRule="atLeast"/>
          <w:jc w:val="center"/>
        </w:trPr>
        <w:tc>
          <w:tcPr>
            <w:tcW w:w="1533" w:type="dxa"/>
            <w:vMerge w:val="continue"/>
            <w:vAlign w:val="center"/>
          </w:tcPr>
          <w:p>
            <w:pPr>
              <w:rPr>
                <w:rFonts w:ascii="Times New Roman" w:hAnsi="Times New Roman" w:eastAsia="宋体" w:cs="Times New Roman"/>
                <w:b/>
                <w:kern w:val="0"/>
                <w:sz w:val="21"/>
                <w:szCs w:val="21"/>
              </w:rPr>
            </w:pPr>
          </w:p>
        </w:tc>
        <w:tc>
          <w:tcPr>
            <w:tcW w:w="6743" w:type="dxa"/>
            <w:vAlign w:val="center"/>
          </w:tcPr>
          <w:p>
            <w:pPr>
              <w:rPr>
                <w:rFonts w:ascii="Times New Roman" w:hAnsi="Times New Roman" w:eastAsia="宋体" w:cs="Times New Roman"/>
                <w:b/>
                <w:kern w:val="0"/>
                <w:sz w:val="21"/>
                <w:szCs w:val="21"/>
              </w:rPr>
            </w:pPr>
            <w:r>
              <w:rPr>
                <w:rFonts w:hint="eastAsia" w:ascii="Times New Roman" w:hAnsi="Times New Roman" w:eastAsia="宋体" w:cs="Times New Roman"/>
                <w:b/>
                <w:kern w:val="0"/>
                <w:sz w:val="21"/>
                <w:szCs w:val="21"/>
              </w:rPr>
              <w:t>1.作业；2.小组汇报；3.考勤</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94" w:hRule="atLeast"/>
          <w:jc w:val="center"/>
        </w:trPr>
        <w:tc>
          <w:tcPr>
            <w:tcW w:w="1533" w:type="dxa"/>
          </w:tcPr>
          <w:p>
            <w:pPr>
              <w:spacing w:line="329" w:lineRule="exact"/>
              <w:ind w:firstLine="420" w:firstLineChars="200"/>
              <w:rPr>
                <w:rFonts w:ascii="Times New Roman" w:hAnsi="Times New Roman" w:eastAsia="宋体" w:cs="Times New Roman"/>
                <w:kern w:val="0"/>
                <w:sz w:val="21"/>
                <w:szCs w:val="21"/>
              </w:rPr>
            </w:pPr>
            <w:r>
              <w:rPr>
                <w:rFonts w:ascii="Times New Roman" w:hAnsi="Times New Roman" w:eastAsia="宋体" w:cs="Times New Roman"/>
                <w:kern w:val="0"/>
                <w:sz w:val="21"/>
                <w:szCs w:val="21"/>
              </w:rPr>
              <w:t>优秀</w:t>
            </w:r>
          </w:p>
          <w:p>
            <w:pPr>
              <w:spacing w:line="329" w:lineRule="exact"/>
              <w:rPr>
                <w:rFonts w:ascii="Times New Roman" w:hAnsi="Times New Roman" w:eastAsia="宋体" w:cs="Times New Roman"/>
                <w:kern w:val="0"/>
                <w:sz w:val="21"/>
                <w:szCs w:val="21"/>
              </w:rPr>
            </w:pPr>
            <w:r>
              <w:rPr>
                <w:rFonts w:ascii="Times New Roman" w:hAnsi="Times New Roman" w:eastAsia="宋体" w:cs="Times New Roman"/>
                <w:kern w:val="0"/>
                <w:sz w:val="21"/>
                <w:szCs w:val="21"/>
              </w:rPr>
              <w:t>（90～100分）</w:t>
            </w:r>
          </w:p>
        </w:tc>
        <w:tc>
          <w:tcPr>
            <w:tcW w:w="6743" w:type="dxa"/>
          </w:tcPr>
          <w:p>
            <w:pPr>
              <w:spacing w:line="280" w:lineRule="exac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1.作业书写</w:t>
            </w:r>
            <w:r>
              <w:rPr>
                <w:rFonts w:ascii="Times New Roman" w:hAnsi="Times New Roman" w:eastAsia="宋体" w:cs="Times New Roman"/>
                <w:kern w:val="0"/>
                <w:sz w:val="21"/>
                <w:szCs w:val="21"/>
              </w:rPr>
              <w:t>工整、</w:t>
            </w:r>
            <w:r>
              <w:rPr>
                <w:rFonts w:hint="eastAsia" w:ascii="Times New Roman" w:hAnsi="Times New Roman" w:eastAsia="宋体" w:cs="Times New Roman"/>
                <w:kern w:val="0"/>
                <w:sz w:val="21"/>
                <w:szCs w:val="21"/>
              </w:rPr>
              <w:t>书面</w:t>
            </w:r>
            <w:r>
              <w:rPr>
                <w:rFonts w:ascii="Times New Roman" w:hAnsi="Times New Roman" w:eastAsia="宋体" w:cs="Times New Roman"/>
                <w:kern w:val="0"/>
                <w:sz w:val="21"/>
                <w:szCs w:val="21"/>
              </w:rPr>
              <w:t>整洁；90％以上的习题解答正确</w:t>
            </w:r>
            <w:r>
              <w:rPr>
                <w:rFonts w:hint="eastAsia" w:ascii="Times New Roman" w:hAnsi="Times New Roman" w:eastAsia="宋体" w:cs="Times New Roman"/>
                <w:kern w:val="0"/>
                <w:sz w:val="21"/>
                <w:szCs w:val="21"/>
              </w:rPr>
              <w:t>。</w:t>
            </w:r>
          </w:p>
          <w:p>
            <w:pPr>
              <w:spacing w:line="280" w:lineRule="exac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2.请假不超过1次。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376"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良好</w:t>
            </w:r>
          </w:p>
          <w:p>
            <w:pPr>
              <w:spacing w:line="376"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（80～89分）</w:t>
            </w:r>
          </w:p>
        </w:tc>
        <w:tc>
          <w:tcPr>
            <w:tcW w:w="6743" w:type="dxa"/>
          </w:tcPr>
          <w:p>
            <w:pPr>
              <w:spacing w:line="280" w:lineRule="exac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1.作业书写</w:t>
            </w:r>
            <w:r>
              <w:rPr>
                <w:rFonts w:ascii="Times New Roman" w:hAnsi="Times New Roman" w:eastAsia="宋体" w:cs="Times New Roman"/>
                <w:kern w:val="0"/>
                <w:sz w:val="21"/>
                <w:szCs w:val="21"/>
              </w:rPr>
              <w:t>工整、</w:t>
            </w:r>
            <w:r>
              <w:rPr>
                <w:rFonts w:hint="eastAsia" w:ascii="Times New Roman" w:hAnsi="Times New Roman" w:eastAsia="宋体" w:cs="Times New Roman"/>
                <w:kern w:val="0"/>
                <w:sz w:val="21"/>
                <w:szCs w:val="21"/>
              </w:rPr>
              <w:t>书面</w:t>
            </w:r>
            <w:r>
              <w:rPr>
                <w:rFonts w:ascii="Times New Roman" w:hAnsi="Times New Roman" w:eastAsia="宋体" w:cs="Times New Roman"/>
                <w:kern w:val="0"/>
                <w:sz w:val="21"/>
                <w:szCs w:val="21"/>
              </w:rPr>
              <w:t>整洁；80％以上的习题解答正确</w:t>
            </w:r>
            <w:r>
              <w:rPr>
                <w:rFonts w:hint="eastAsia" w:ascii="Times New Roman" w:hAnsi="Times New Roman" w:eastAsia="宋体" w:cs="Times New Roman"/>
                <w:kern w:val="0"/>
                <w:sz w:val="21"/>
                <w:szCs w:val="21"/>
              </w:rPr>
              <w:t>。</w:t>
            </w:r>
          </w:p>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2.旷课1次或请假不超过3次。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386"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中等</w:t>
            </w:r>
          </w:p>
          <w:p>
            <w:pPr>
              <w:spacing w:line="386"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（70～79分）</w:t>
            </w:r>
          </w:p>
        </w:tc>
        <w:tc>
          <w:tcPr>
            <w:tcW w:w="6743" w:type="dxa"/>
          </w:tcPr>
          <w:p>
            <w:pPr>
              <w:spacing w:line="280" w:lineRule="exac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1.作业书写较</w:t>
            </w:r>
            <w:r>
              <w:rPr>
                <w:rFonts w:ascii="Times New Roman" w:hAnsi="Times New Roman" w:eastAsia="宋体" w:cs="Times New Roman"/>
                <w:kern w:val="0"/>
                <w:sz w:val="21"/>
                <w:szCs w:val="21"/>
              </w:rPr>
              <w:t>工整、</w:t>
            </w:r>
            <w:r>
              <w:rPr>
                <w:rFonts w:hint="eastAsia" w:ascii="Times New Roman" w:hAnsi="Times New Roman" w:eastAsia="宋体" w:cs="Times New Roman"/>
                <w:kern w:val="0"/>
                <w:sz w:val="21"/>
                <w:szCs w:val="21"/>
              </w:rPr>
              <w:t>书面较</w:t>
            </w:r>
            <w:r>
              <w:rPr>
                <w:rFonts w:ascii="Times New Roman" w:hAnsi="Times New Roman" w:eastAsia="宋体" w:cs="Times New Roman"/>
                <w:kern w:val="0"/>
                <w:sz w:val="21"/>
                <w:szCs w:val="21"/>
              </w:rPr>
              <w:t>整洁；70％以上的习题解答正确</w:t>
            </w:r>
            <w:r>
              <w:rPr>
                <w:rFonts w:hint="eastAsia" w:ascii="Times New Roman" w:hAnsi="Times New Roman" w:eastAsia="宋体" w:cs="Times New Roman"/>
                <w:kern w:val="0"/>
                <w:sz w:val="21"/>
                <w:szCs w:val="21"/>
              </w:rPr>
              <w:t>。</w:t>
            </w:r>
          </w:p>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2.旷课2次或请假不超过4次。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376"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及格</w:t>
            </w:r>
          </w:p>
          <w:p>
            <w:pPr>
              <w:spacing w:line="376"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（60～69分）</w:t>
            </w:r>
          </w:p>
        </w:tc>
        <w:tc>
          <w:tcPr>
            <w:tcW w:w="6743" w:type="dxa"/>
          </w:tcPr>
          <w:p>
            <w:pPr>
              <w:spacing w:line="280" w:lineRule="exac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1.作业书写一般、书面整洁度一般；60％以上的习题解答正确。</w:t>
            </w:r>
          </w:p>
          <w:p>
            <w:pPr>
              <w:spacing w:line="280" w:lineRule="exac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 旷课3次或请假不超过5次。</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jc w:val="center"/>
        </w:trPr>
        <w:tc>
          <w:tcPr>
            <w:tcW w:w="1533" w:type="dxa"/>
          </w:tcPr>
          <w:p>
            <w:pPr>
              <w:spacing w:line="272"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不及格</w:t>
            </w:r>
          </w:p>
          <w:p>
            <w:pPr>
              <w:spacing w:line="272" w:lineRule="exact"/>
              <w:jc w:val="center"/>
              <w:rPr>
                <w:rFonts w:ascii="Times New Roman" w:hAnsi="Times New Roman" w:eastAsia="宋体" w:cs="Times New Roman"/>
                <w:kern w:val="0"/>
                <w:sz w:val="21"/>
                <w:szCs w:val="21"/>
              </w:rPr>
            </w:pPr>
            <w:r>
              <w:rPr>
                <w:rFonts w:ascii="Times New Roman" w:hAnsi="Times New Roman" w:eastAsia="宋体" w:cs="Times New Roman"/>
                <w:kern w:val="0"/>
                <w:sz w:val="21"/>
                <w:szCs w:val="21"/>
              </w:rPr>
              <w:t>（60以下）</w:t>
            </w:r>
          </w:p>
        </w:tc>
        <w:tc>
          <w:tcPr>
            <w:tcW w:w="6743" w:type="dxa"/>
          </w:tcPr>
          <w:p>
            <w:pPr>
              <w:spacing w:line="280" w:lineRule="exact"/>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1.</w:t>
            </w:r>
            <w:r>
              <w:rPr>
                <w:rFonts w:ascii="Times New Roman" w:hAnsi="Times New Roman" w:eastAsia="宋体" w:cs="Times New Roman"/>
                <w:kern w:val="0"/>
                <w:sz w:val="21"/>
                <w:szCs w:val="21"/>
              </w:rPr>
              <w:t>字迹模糊、卷面书写零乱；超过40％的习题解答不正确</w:t>
            </w:r>
            <w:r>
              <w:rPr>
                <w:rFonts w:hint="eastAsia" w:ascii="Times New Roman" w:hAnsi="Times New Roman" w:eastAsia="宋体" w:cs="Times New Roman"/>
                <w:kern w:val="0"/>
                <w:sz w:val="21"/>
                <w:szCs w:val="21"/>
              </w:rPr>
              <w:t>。</w:t>
            </w:r>
          </w:p>
          <w:p>
            <w:pPr>
              <w:rPr>
                <w:rFonts w:ascii="Times New Roman" w:hAnsi="Times New Roman" w:eastAsia="宋体" w:cs="Times New Roman"/>
                <w:kern w:val="0"/>
                <w:sz w:val="21"/>
                <w:szCs w:val="21"/>
              </w:rPr>
            </w:pPr>
            <w:r>
              <w:rPr>
                <w:rFonts w:hint="eastAsia" w:ascii="Times New Roman" w:hAnsi="Times New Roman" w:eastAsia="宋体" w:cs="Times New Roman"/>
                <w:kern w:val="0"/>
                <w:sz w:val="21"/>
                <w:szCs w:val="21"/>
              </w:rPr>
              <w:t>2. 旷课4次或请假不超过5次。</w:t>
            </w:r>
          </w:p>
        </w:tc>
      </w:tr>
    </w:tbl>
    <w:p>
      <w:pPr>
        <w:spacing w:before="156" w:beforeLines="50" w:line="360" w:lineRule="auto"/>
        <w:ind w:firstLine="420" w:firstLineChars="200"/>
        <w:rPr>
          <w:rFonts w:ascii="宋体" w:hAnsi="宋体" w:eastAsia="宋体" w:cs="Times New Roman"/>
          <w:szCs w:val="21"/>
        </w:rPr>
      </w:pPr>
      <w:r>
        <w:rPr>
          <w:rFonts w:hint="eastAsia" w:ascii="宋体" w:hAnsi="宋体" w:eastAsia="宋体" w:cs="Times New Roman"/>
          <w:szCs w:val="21"/>
        </w:rPr>
        <w:t>2.期末考试（占总成绩的70%）：采用百分制。期末考试的考核内容、题型和分值分配情况请见下表：</w:t>
      </w:r>
    </w:p>
    <w:tbl>
      <w:tblPr>
        <w:tblStyle w:val="7"/>
        <w:tblW w:w="8610" w:type="dxa"/>
        <w:jc w:val="center"/>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fixed"/>
        <w:tblCellMar>
          <w:top w:w="0" w:type="dxa"/>
          <w:left w:w="108" w:type="dxa"/>
          <w:bottom w:w="0" w:type="dxa"/>
          <w:right w:w="108" w:type="dxa"/>
        </w:tblCellMar>
      </w:tblPr>
      <w:tblGrid>
        <w:gridCol w:w="1214"/>
        <w:gridCol w:w="4812"/>
        <w:gridCol w:w="1108"/>
        <w:gridCol w:w="798"/>
        <w:gridCol w:w="678"/>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4" w:type="dxa"/>
            <w:vAlign w:val="center"/>
          </w:tcPr>
          <w:p>
            <w:pPr>
              <w:snapToGrid w:val="0"/>
              <w:jc w:val="center"/>
              <w:rPr>
                <w:b/>
                <w:bCs/>
                <w:szCs w:val="21"/>
              </w:rPr>
            </w:pPr>
            <w:r>
              <w:rPr>
                <w:rFonts w:hint="eastAsia"/>
                <w:b/>
                <w:bCs/>
                <w:szCs w:val="21"/>
              </w:rPr>
              <w:t>考核</w:t>
            </w:r>
          </w:p>
          <w:p>
            <w:pPr>
              <w:snapToGrid w:val="0"/>
              <w:jc w:val="center"/>
              <w:rPr>
                <w:b/>
                <w:bCs/>
                <w:szCs w:val="21"/>
              </w:rPr>
            </w:pPr>
            <w:r>
              <w:rPr>
                <w:rFonts w:hint="eastAsia"/>
                <w:b/>
                <w:bCs/>
                <w:szCs w:val="21"/>
              </w:rPr>
              <w:t>模块</w:t>
            </w:r>
          </w:p>
        </w:tc>
        <w:tc>
          <w:tcPr>
            <w:tcW w:w="4812" w:type="dxa"/>
            <w:vAlign w:val="center"/>
          </w:tcPr>
          <w:p>
            <w:pPr>
              <w:snapToGrid w:val="0"/>
              <w:ind w:left="180"/>
              <w:jc w:val="center"/>
              <w:rPr>
                <w:b/>
                <w:bCs/>
                <w:szCs w:val="21"/>
              </w:rPr>
            </w:pPr>
            <w:r>
              <w:rPr>
                <w:rFonts w:hint="eastAsia"/>
                <w:b/>
                <w:bCs/>
                <w:szCs w:val="21"/>
              </w:rPr>
              <w:t>考核内容</w:t>
            </w:r>
          </w:p>
        </w:tc>
        <w:tc>
          <w:tcPr>
            <w:tcW w:w="1108" w:type="dxa"/>
          </w:tcPr>
          <w:p>
            <w:pPr>
              <w:snapToGrid w:val="0"/>
              <w:jc w:val="center"/>
              <w:rPr>
                <w:b/>
                <w:bCs/>
                <w:szCs w:val="21"/>
              </w:rPr>
            </w:pPr>
            <w:r>
              <w:rPr>
                <w:rFonts w:hint="eastAsia"/>
                <w:b/>
                <w:bCs/>
                <w:szCs w:val="21"/>
              </w:rPr>
              <w:t>主要</w:t>
            </w:r>
          </w:p>
          <w:p>
            <w:pPr>
              <w:snapToGrid w:val="0"/>
              <w:jc w:val="center"/>
              <w:rPr>
                <w:b/>
                <w:bCs/>
                <w:szCs w:val="21"/>
              </w:rPr>
            </w:pPr>
            <w:r>
              <w:rPr>
                <w:rFonts w:hint="eastAsia"/>
                <w:b/>
                <w:bCs/>
                <w:szCs w:val="21"/>
              </w:rPr>
              <w:t>题型</w:t>
            </w:r>
          </w:p>
        </w:tc>
        <w:tc>
          <w:tcPr>
            <w:tcW w:w="798" w:type="dxa"/>
            <w:vAlign w:val="center"/>
          </w:tcPr>
          <w:p>
            <w:pPr>
              <w:snapToGrid w:val="0"/>
              <w:jc w:val="center"/>
              <w:rPr>
                <w:b/>
                <w:bCs/>
                <w:szCs w:val="21"/>
              </w:rPr>
            </w:pPr>
            <w:r>
              <w:rPr>
                <w:rFonts w:hint="eastAsia"/>
                <w:b/>
                <w:bCs/>
                <w:szCs w:val="21"/>
              </w:rPr>
              <w:t>支撑目标</w:t>
            </w:r>
          </w:p>
        </w:tc>
        <w:tc>
          <w:tcPr>
            <w:tcW w:w="678" w:type="dxa"/>
            <w:vAlign w:val="center"/>
          </w:tcPr>
          <w:p>
            <w:pPr>
              <w:snapToGrid w:val="0"/>
              <w:jc w:val="center"/>
              <w:rPr>
                <w:b/>
                <w:bCs/>
                <w:szCs w:val="21"/>
              </w:rPr>
            </w:pPr>
            <w:r>
              <w:rPr>
                <w:rFonts w:hint="eastAsia"/>
                <w:b/>
                <w:bCs/>
                <w:szCs w:val="21"/>
              </w:rPr>
              <w:t>分值</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40" w:hRule="atLeast"/>
          <w:jc w:val="center"/>
        </w:trPr>
        <w:tc>
          <w:tcPr>
            <w:tcW w:w="1214" w:type="dxa"/>
            <w:vMerge w:val="restart"/>
            <w:vAlign w:val="center"/>
          </w:tcPr>
          <w:p>
            <w:pPr>
              <w:rPr>
                <w:rFonts w:ascii="宋体" w:hAnsi="宋体" w:eastAsia="宋体"/>
                <w:szCs w:val="21"/>
              </w:rPr>
            </w:pPr>
            <w:r>
              <w:rPr>
                <w:rFonts w:hint="eastAsia" w:ascii="宋体" w:hAnsi="宋体" w:eastAsia="宋体"/>
                <w:szCs w:val="21"/>
              </w:rPr>
              <w:t>宏观经济的基本指标及其衡量</w:t>
            </w:r>
          </w:p>
        </w:tc>
        <w:tc>
          <w:tcPr>
            <w:tcW w:w="4812" w:type="dxa"/>
            <w:vAlign w:val="center"/>
          </w:tcPr>
          <w:p>
            <w:pPr>
              <w:rPr>
                <w:rFonts w:ascii="宋体" w:hAnsi="宋体" w:eastAsia="宋体"/>
                <w:szCs w:val="21"/>
              </w:rPr>
            </w:pPr>
            <w:r>
              <w:rPr>
                <w:rFonts w:hint="eastAsia" w:ascii="宋体" w:hAnsi="宋体" w:eastAsia="宋体"/>
                <w:szCs w:val="21"/>
              </w:rPr>
              <w:t>名义</w:t>
            </w:r>
            <w:r>
              <w:rPr>
                <w:rFonts w:ascii="宋体" w:hAnsi="宋体" w:eastAsia="宋体"/>
                <w:szCs w:val="21"/>
              </w:rPr>
              <w:t>GDP、实际GDP、与GDP相关的其它指标</w:t>
            </w:r>
          </w:p>
        </w:tc>
        <w:tc>
          <w:tcPr>
            <w:tcW w:w="1108" w:type="dxa"/>
            <w:vAlign w:val="center"/>
          </w:tcPr>
          <w:p>
            <w:pPr>
              <w:snapToGrid w:val="0"/>
              <w:jc w:val="center"/>
              <w:rPr>
                <w:rFonts w:ascii="宋体" w:hAnsi="宋体" w:eastAsia="宋体"/>
                <w:szCs w:val="21"/>
              </w:rPr>
            </w:pPr>
            <w:r>
              <w:rPr>
                <w:rFonts w:hint="eastAsia" w:ascii="宋体" w:hAnsi="宋体" w:eastAsia="宋体"/>
                <w:szCs w:val="21"/>
              </w:rPr>
              <w:t>判断、名词解释</w:t>
            </w: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目标1</w:t>
            </w:r>
          </w:p>
        </w:tc>
        <w:tc>
          <w:tcPr>
            <w:tcW w:w="678" w:type="dxa"/>
            <w:vAlign w:val="center"/>
          </w:tcPr>
          <w:p>
            <w:pPr>
              <w:snapToGrid w:val="0"/>
              <w:jc w:val="center"/>
              <w:rPr>
                <w:rFonts w:ascii="宋体" w:hAnsi="宋体" w:eastAsia="宋体"/>
                <w:szCs w:val="21"/>
              </w:rPr>
            </w:pPr>
            <w:r>
              <w:rPr>
                <w:rFonts w:hint="eastAsia" w:ascii="宋体" w:hAnsi="宋体" w:eastAsia="宋体"/>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14" w:type="dxa"/>
            <w:vMerge w:val="continue"/>
            <w:vAlign w:val="center"/>
          </w:tcPr>
          <w:p>
            <w:pPr>
              <w:rPr>
                <w:rFonts w:ascii="宋体" w:hAnsi="宋体" w:eastAsia="宋体"/>
                <w:szCs w:val="21"/>
              </w:rPr>
            </w:pPr>
          </w:p>
        </w:tc>
        <w:tc>
          <w:tcPr>
            <w:tcW w:w="4812" w:type="dxa"/>
            <w:vAlign w:val="center"/>
          </w:tcPr>
          <w:p>
            <w:pPr>
              <w:snapToGrid w:val="0"/>
              <w:rPr>
                <w:rFonts w:ascii="宋体" w:hAnsi="宋体" w:eastAsia="宋体"/>
                <w:szCs w:val="21"/>
              </w:rPr>
            </w:pPr>
            <w:r>
              <w:rPr>
                <w:rFonts w:hint="eastAsia" w:ascii="宋体" w:hAnsi="宋体" w:eastAsia="宋体"/>
                <w:szCs w:val="21"/>
              </w:rPr>
              <w:t>对基础知识的融会贯通</w:t>
            </w:r>
          </w:p>
        </w:tc>
        <w:tc>
          <w:tcPr>
            <w:tcW w:w="1108" w:type="dxa"/>
            <w:vAlign w:val="center"/>
          </w:tcPr>
          <w:p>
            <w:pPr>
              <w:snapToGrid w:val="0"/>
              <w:jc w:val="center"/>
              <w:rPr>
                <w:rFonts w:ascii="宋体" w:hAnsi="宋体" w:eastAsia="宋体"/>
                <w:szCs w:val="21"/>
              </w:rPr>
            </w:pPr>
            <w:r>
              <w:rPr>
                <w:rFonts w:hint="eastAsia" w:ascii="宋体" w:hAnsi="宋体" w:eastAsia="宋体"/>
                <w:szCs w:val="21"/>
              </w:rPr>
              <w:t>选择、问答</w:t>
            </w: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目标2</w:t>
            </w:r>
          </w:p>
          <w:p>
            <w:pPr>
              <w:snapToGrid w:val="0"/>
              <w:jc w:val="center"/>
              <w:rPr>
                <w:rFonts w:ascii="宋体" w:hAnsi="宋体" w:eastAsia="宋体"/>
                <w:szCs w:val="21"/>
              </w:rPr>
            </w:pPr>
            <w:r>
              <w:rPr>
                <w:rFonts w:hint="eastAsia" w:ascii="宋体" w:hAnsi="宋体" w:eastAsia="宋体"/>
                <w:szCs w:val="21"/>
              </w:rPr>
              <w:t>目标3</w:t>
            </w:r>
          </w:p>
          <w:p>
            <w:pPr>
              <w:snapToGrid w:val="0"/>
              <w:jc w:val="center"/>
              <w:rPr>
                <w:rFonts w:ascii="宋体" w:hAnsi="宋体" w:eastAsia="宋体"/>
                <w:szCs w:val="21"/>
              </w:rPr>
            </w:pPr>
          </w:p>
        </w:tc>
        <w:tc>
          <w:tcPr>
            <w:tcW w:w="678" w:type="dxa"/>
            <w:vAlign w:val="center"/>
          </w:tcPr>
          <w:p>
            <w:pPr>
              <w:snapToGrid w:val="0"/>
              <w:jc w:val="center"/>
              <w:rPr>
                <w:rFonts w:ascii="宋体" w:hAnsi="宋体" w:eastAsia="宋体"/>
                <w:szCs w:val="21"/>
              </w:rPr>
            </w:pPr>
            <w:r>
              <w:rPr>
                <w:rFonts w:hint="eastAsia" w:ascii="宋体" w:hAnsi="宋体" w:eastAsia="宋体"/>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14" w:type="dxa"/>
            <w:vMerge w:val="restart"/>
            <w:vAlign w:val="center"/>
          </w:tcPr>
          <w:p>
            <w:pPr>
              <w:rPr>
                <w:rFonts w:ascii="宋体" w:hAnsi="宋体" w:eastAsia="宋体"/>
                <w:szCs w:val="21"/>
              </w:rPr>
            </w:pPr>
            <w:r>
              <w:rPr>
                <w:rFonts w:hint="eastAsia" w:ascii="宋体" w:hAnsi="宋体" w:eastAsia="宋体"/>
                <w:szCs w:val="21"/>
              </w:rPr>
              <w:t>国民收入的决定：收入</w:t>
            </w:r>
            <w:r>
              <w:rPr>
                <w:rFonts w:ascii="宋体" w:hAnsi="宋体" w:eastAsia="宋体"/>
                <w:szCs w:val="21"/>
              </w:rPr>
              <w:t>-支出模型</w:t>
            </w:r>
          </w:p>
        </w:tc>
        <w:tc>
          <w:tcPr>
            <w:tcW w:w="4812" w:type="dxa"/>
            <w:vAlign w:val="center"/>
          </w:tcPr>
          <w:p>
            <w:pPr>
              <w:rPr>
                <w:rFonts w:ascii="宋体" w:hAnsi="宋体" w:eastAsia="宋体"/>
              </w:rPr>
            </w:pPr>
            <w:r>
              <w:rPr>
                <w:rFonts w:hint="eastAsia" w:ascii="宋体" w:hAnsi="宋体" w:eastAsia="宋体"/>
              </w:rPr>
              <w:t>均衡国民收入的决定、短期国民收入的决定因素、消费需求和储蓄、收益递减和追赶效应。</w:t>
            </w:r>
          </w:p>
        </w:tc>
        <w:tc>
          <w:tcPr>
            <w:tcW w:w="1108" w:type="dxa"/>
            <w:vAlign w:val="center"/>
          </w:tcPr>
          <w:p>
            <w:pPr>
              <w:snapToGrid w:val="0"/>
              <w:jc w:val="center"/>
              <w:rPr>
                <w:rFonts w:ascii="宋体" w:hAnsi="宋体" w:eastAsia="宋体"/>
                <w:szCs w:val="21"/>
              </w:rPr>
            </w:pPr>
            <w:r>
              <w:rPr>
                <w:rFonts w:hint="eastAsia" w:ascii="宋体" w:hAnsi="宋体" w:eastAsia="宋体"/>
                <w:szCs w:val="21"/>
              </w:rPr>
              <w:t>选择、判断、计算</w:t>
            </w: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目标2</w:t>
            </w:r>
          </w:p>
        </w:tc>
        <w:tc>
          <w:tcPr>
            <w:tcW w:w="678" w:type="dxa"/>
            <w:vAlign w:val="center"/>
          </w:tcPr>
          <w:p>
            <w:pPr>
              <w:snapToGrid w:val="0"/>
              <w:jc w:val="center"/>
              <w:rPr>
                <w:rFonts w:ascii="宋体" w:hAnsi="宋体" w:eastAsia="宋体"/>
                <w:szCs w:val="21"/>
              </w:rPr>
            </w:pPr>
            <w:r>
              <w:rPr>
                <w:rFonts w:hint="eastAsia" w:ascii="宋体" w:hAnsi="宋体" w:eastAsia="宋体"/>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742" w:hRule="atLeast"/>
          <w:jc w:val="center"/>
        </w:trPr>
        <w:tc>
          <w:tcPr>
            <w:tcW w:w="1214" w:type="dxa"/>
            <w:vMerge w:val="continue"/>
            <w:vAlign w:val="center"/>
          </w:tcPr>
          <w:p>
            <w:pPr>
              <w:rPr>
                <w:rFonts w:ascii="宋体" w:hAnsi="宋体" w:eastAsia="宋体"/>
                <w:szCs w:val="21"/>
              </w:rPr>
            </w:pPr>
          </w:p>
        </w:tc>
        <w:tc>
          <w:tcPr>
            <w:tcW w:w="4812" w:type="dxa"/>
            <w:vAlign w:val="center"/>
          </w:tcPr>
          <w:p>
            <w:pPr>
              <w:adjustRightInd w:val="0"/>
              <w:rPr>
                <w:rFonts w:ascii="宋体" w:hAnsi="宋体" w:eastAsia="宋体"/>
                <w:szCs w:val="21"/>
              </w:rPr>
            </w:pPr>
            <w:r>
              <w:rPr>
                <w:rFonts w:hint="eastAsia" w:ascii="宋体" w:hAnsi="宋体" w:eastAsia="宋体"/>
              </w:rPr>
              <w:t>三部门、四部门均衡国民收入的决定、乘数效应及计算。</w:t>
            </w:r>
          </w:p>
        </w:tc>
        <w:tc>
          <w:tcPr>
            <w:tcW w:w="1108" w:type="dxa"/>
            <w:vAlign w:val="center"/>
          </w:tcPr>
          <w:p>
            <w:pPr>
              <w:snapToGrid w:val="0"/>
              <w:jc w:val="center"/>
              <w:rPr>
                <w:rFonts w:ascii="宋体" w:hAnsi="宋体" w:eastAsia="宋体"/>
                <w:szCs w:val="21"/>
              </w:rPr>
            </w:pPr>
            <w:r>
              <w:rPr>
                <w:rFonts w:hint="eastAsia" w:ascii="宋体" w:hAnsi="宋体" w:eastAsia="宋体"/>
                <w:szCs w:val="21"/>
              </w:rPr>
              <w:t>判断、计算</w:t>
            </w: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目标2</w:t>
            </w:r>
          </w:p>
          <w:p>
            <w:pPr>
              <w:snapToGrid w:val="0"/>
              <w:jc w:val="center"/>
              <w:rPr>
                <w:rFonts w:ascii="宋体" w:hAnsi="宋体" w:eastAsia="宋体"/>
                <w:szCs w:val="21"/>
              </w:rPr>
            </w:pPr>
            <w:r>
              <w:rPr>
                <w:rFonts w:hint="eastAsia" w:ascii="宋体" w:hAnsi="宋体" w:eastAsia="宋体"/>
                <w:szCs w:val="21"/>
              </w:rPr>
              <w:t>目标3</w:t>
            </w:r>
          </w:p>
        </w:tc>
        <w:tc>
          <w:tcPr>
            <w:tcW w:w="678" w:type="dxa"/>
            <w:vAlign w:val="center"/>
          </w:tcPr>
          <w:p>
            <w:pPr>
              <w:snapToGrid w:val="0"/>
              <w:jc w:val="center"/>
              <w:rPr>
                <w:rFonts w:ascii="宋体" w:hAnsi="宋体" w:eastAsia="宋体"/>
                <w:szCs w:val="21"/>
              </w:rPr>
            </w:pPr>
            <w:r>
              <w:rPr>
                <w:rFonts w:hint="eastAsia" w:ascii="宋体" w:hAnsi="宋体" w:eastAsia="宋体"/>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14" w:type="dxa"/>
            <w:vMerge w:val="restart"/>
            <w:vAlign w:val="center"/>
          </w:tcPr>
          <w:p>
            <w:pPr>
              <w:rPr>
                <w:rFonts w:ascii="宋体" w:hAnsi="宋体" w:eastAsia="宋体"/>
                <w:szCs w:val="21"/>
              </w:rPr>
            </w:pPr>
            <w:r>
              <w:rPr>
                <w:rFonts w:hint="eastAsia" w:ascii="宋体" w:hAnsi="宋体" w:eastAsia="宋体"/>
                <w:szCs w:val="21"/>
              </w:rPr>
              <w:t>国民收入的决定：</w:t>
            </w:r>
            <w:r>
              <w:rPr>
                <w:rFonts w:ascii="宋体" w:hAnsi="宋体" w:eastAsia="宋体"/>
                <w:szCs w:val="21"/>
              </w:rPr>
              <w:t>IS-LM模型</w:t>
            </w:r>
          </w:p>
        </w:tc>
        <w:tc>
          <w:tcPr>
            <w:tcW w:w="4812" w:type="dxa"/>
            <w:vAlign w:val="center"/>
          </w:tcPr>
          <w:p>
            <w:pPr>
              <w:rPr>
                <w:rFonts w:ascii="宋体" w:hAnsi="宋体" w:eastAsia="宋体"/>
                <w:szCs w:val="21"/>
              </w:rPr>
            </w:pPr>
            <w:r>
              <w:rPr>
                <w:rFonts w:hint="eastAsia" w:ascii="宋体" w:hAnsi="宋体" w:eastAsia="宋体"/>
              </w:rPr>
              <w:t>均衡国民收入概念、产品市场的均衡：</w:t>
            </w:r>
            <w:r>
              <w:rPr>
                <w:rFonts w:ascii="宋体" w:hAnsi="宋体" w:eastAsia="宋体"/>
              </w:rPr>
              <w:t>IS曲线</w:t>
            </w:r>
            <w:r>
              <w:rPr>
                <w:rFonts w:hint="eastAsia" w:ascii="宋体" w:hAnsi="宋体" w:eastAsia="宋体"/>
              </w:rPr>
              <w:t>；</w:t>
            </w:r>
            <w:r>
              <w:rPr>
                <w:rFonts w:ascii="宋体" w:hAnsi="宋体" w:eastAsia="宋体"/>
              </w:rPr>
              <w:t>货币市场的均衡：LM曲线</w:t>
            </w:r>
            <w:r>
              <w:rPr>
                <w:rFonts w:hint="eastAsia" w:ascii="宋体" w:hAnsi="宋体" w:eastAsia="宋体"/>
              </w:rPr>
              <w:t>。</w:t>
            </w:r>
          </w:p>
        </w:tc>
        <w:tc>
          <w:tcPr>
            <w:tcW w:w="1108" w:type="dxa"/>
            <w:vAlign w:val="center"/>
          </w:tcPr>
          <w:p>
            <w:pPr>
              <w:snapToGrid w:val="0"/>
              <w:jc w:val="center"/>
              <w:rPr>
                <w:rFonts w:ascii="宋体" w:hAnsi="宋体" w:eastAsia="宋体"/>
                <w:szCs w:val="21"/>
              </w:rPr>
            </w:pPr>
            <w:r>
              <w:rPr>
                <w:rFonts w:hint="eastAsia" w:ascii="宋体" w:hAnsi="宋体" w:eastAsia="宋体"/>
                <w:szCs w:val="21"/>
              </w:rPr>
              <w:t>选择、判断、名词解释</w:t>
            </w: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目标2</w:t>
            </w:r>
          </w:p>
        </w:tc>
        <w:tc>
          <w:tcPr>
            <w:tcW w:w="678" w:type="dxa"/>
            <w:vAlign w:val="center"/>
          </w:tcPr>
          <w:p>
            <w:pPr>
              <w:snapToGrid w:val="0"/>
              <w:jc w:val="center"/>
              <w:rPr>
                <w:rFonts w:ascii="宋体" w:hAnsi="宋体" w:eastAsia="宋体"/>
                <w:szCs w:val="21"/>
              </w:rPr>
            </w:pPr>
            <w:r>
              <w:rPr>
                <w:rFonts w:hint="eastAsia" w:ascii="宋体" w:hAnsi="宋体" w:eastAsia="宋体"/>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14" w:type="dxa"/>
            <w:vMerge w:val="continue"/>
            <w:vAlign w:val="center"/>
          </w:tcPr>
          <w:p>
            <w:pPr>
              <w:rPr>
                <w:rFonts w:ascii="宋体" w:hAnsi="宋体" w:eastAsia="宋体"/>
                <w:szCs w:val="21"/>
              </w:rPr>
            </w:pPr>
          </w:p>
        </w:tc>
        <w:tc>
          <w:tcPr>
            <w:tcW w:w="4812" w:type="dxa"/>
            <w:vAlign w:val="center"/>
          </w:tcPr>
          <w:p>
            <w:pPr>
              <w:adjustRightInd w:val="0"/>
              <w:rPr>
                <w:rFonts w:ascii="宋体" w:hAnsi="宋体" w:eastAsia="宋体"/>
                <w:color w:val="333333"/>
                <w:szCs w:val="21"/>
              </w:rPr>
            </w:pPr>
            <w:r>
              <w:rPr>
                <w:rFonts w:hint="eastAsia" w:ascii="宋体" w:hAnsi="宋体" w:eastAsia="宋体"/>
              </w:rPr>
              <w:t>产品市场和货币市场的共同均衡：</w:t>
            </w:r>
            <w:r>
              <w:rPr>
                <w:rFonts w:ascii="宋体" w:hAnsi="宋体" w:eastAsia="宋体"/>
              </w:rPr>
              <w:t>IS——LM模型</w:t>
            </w:r>
            <w:r>
              <w:rPr>
                <w:rFonts w:hint="eastAsia" w:ascii="宋体" w:hAnsi="宋体" w:eastAsia="宋体"/>
              </w:rPr>
              <w:t>。</w:t>
            </w:r>
          </w:p>
          <w:p>
            <w:pPr>
              <w:rPr>
                <w:rFonts w:ascii="宋体" w:hAnsi="宋体" w:eastAsia="宋体"/>
                <w:szCs w:val="21"/>
              </w:rPr>
            </w:pPr>
          </w:p>
        </w:tc>
        <w:tc>
          <w:tcPr>
            <w:tcW w:w="1108" w:type="dxa"/>
            <w:vAlign w:val="center"/>
          </w:tcPr>
          <w:p>
            <w:pPr>
              <w:snapToGrid w:val="0"/>
              <w:jc w:val="center"/>
              <w:rPr>
                <w:rFonts w:ascii="宋体" w:hAnsi="宋体" w:eastAsia="宋体"/>
                <w:szCs w:val="21"/>
              </w:rPr>
            </w:pPr>
            <w:r>
              <w:rPr>
                <w:rFonts w:hint="eastAsia" w:ascii="宋体" w:hAnsi="宋体" w:eastAsia="宋体"/>
                <w:szCs w:val="21"/>
              </w:rPr>
              <w:t>问答、计算</w:t>
            </w: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目标2</w:t>
            </w:r>
          </w:p>
          <w:p>
            <w:pPr>
              <w:snapToGrid w:val="0"/>
              <w:jc w:val="center"/>
              <w:rPr>
                <w:rFonts w:ascii="宋体" w:hAnsi="宋体" w:eastAsia="宋体"/>
                <w:szCs w:val="21"/>
              </w:rPr>
            </w:pPr>
            <w:r>
              <w:rPr>
                <w:rFonts w:hint="eastAsia" w:ascii="宋体" w:hAnsi="宋体" w:eastAsia="宋体"/>
                <w:szCs w:val="21"/>
              </w:rPr>
              <w:t>目标3</w:t>
            </w:r>
          </w:p>
        </w:tc>
        <w:tc>
          <w:tcPr>
            <w:tcW w:w="678" w:type="dxa"/>
            <w:vAlign w:val="center"/>
          </w:tcPr>
          <w:p>
            <w:pPr>
              <w:snapToGrid w:val="0"/>
              <w:jc w:val="center"/>
              <w:rPr>
                <w:rFonts w:ascii="宋体" w:hAnsi="宋体" w:eastAsia="宋体"/>
                <w:szCs w:val="21"/>
              </w:rPr>
            </w:pPr>
            <w:r>
              <w:rPr>
                <w:rFonts w:hint="eastAsia" w:ascii="宋体" w:hAnsi="宋体" w:eastAsia="宋体"/>
                <w:szCs w:val="21"/>
              </w:rPr>
              <w:t>8</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14" w:type="dxa"/>
            <w:vMerge w:val="restart"/>
            <w:vAlign w:val="center"/>
          </w:tcPr>
          <w:p>
            <w:pPr>
              <w:rPr>
                <w:rFonts w:ascii="宋体" w:hAnsi="宋体" w:eastAsia="宋体"/>
                <w:szCs w:val="21"/>
              </w:rPr>
            </w:pPr>
            <w:r>
              <w:rPr>
                <w:rFonts w:hint="eastAsia" w:ascii="宋体" w:hAnsi="宋体" w:eastAsia="宋体"/>
                <w:szCs w:val="21"/>
              </w:rPr>
              <w:t>民收入的决定：</w:t>
            </w:r>
            <w:r>
              <w:rPr>
                <w:rFonts w:ascii="宋体" w:hAnsi="宋体" w:eastAsia="宋体"/>
                <w:szCs w:val="21"/>
              </w:rPr>
              <w:t>AD-AS模型</w:t>
            </w:r>
          </w:p>
        </w:tc>
        <w:tc>
          <w:tcPr>
            <w:tcW w:w="4812" w:type="dxa"/>
            <w:vAlign w:val="center"/>
          </w:tcPr>
          <w:p>
            <w:pPr>
              <w:adjustRightInd w:val="0"/>
              <w:rPr>
                <w:rFonts w:ascii="宋体" w:hAnsi="宋体" w:eastAsia="宋体"/>
                <w:color w:val="333333"/>
                <w:szCs w:val="21"/>
              </w:rPr>
            </w:pPr>
            <w:r>
              <w:rPr>
                <w:rFonts w:hint="eastAsia" w:ascii="宋体" w:hAnsi="宋体" w:eastAsia="宋体"/>
              </w:rPr>
              <w:t>总需求曲线及其变动、总供给曲线及其变动。</w:t>
            </w:r>
          </w:p>
          <w:p>
            <w:pPr>
              <w:rPr>
                <w:rFonts w:ascii="宋体" w:hAnsi="宋体" w:eastAsia="宋体"/>
                <w:szCs w:val="21"/>
              </w:rPr>
            </w:pPr>
          </w:p>
        </w:tc>
        <w:tc>
          <w:tcPr>
            <w:tcW w:w="1108" w:type="dxa"/>
            <w:vAlign w:val="center"/>
          </w:tcPr>
          <w:p>
            <w:pPr>
              <w:snapToGrid w:val="0"/>
              <w:jc w:val="center"/>
              <w:rPr>
                <w:rFonts w:ascii="宋体" w:hAnsi="宋体" w:eastAsia="宋体"/>
                <w:szCs w:val="21"/>
              </w:rPr>
            </w:pPr>
            <w:r>
              <w:rPr>
                <w:rFonts w:hint="eastAsia" w:ascii="宋体" w:hAnsi="宋体" w:eastAsia="宋体"/>
                <w:szCs w:val="21"/>
              </w:rPr>
              <w:t>选择、判断、填空</w:t>
            </w: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目标2</w:t>
            </w:r>
          </w:p>
        </w:tc>
        <w:tc>
          <w:tcPr>
            <w:tcW w:w="678" w:type="dxa"/>
            <w:vAlign w:val="center"/>
          </w:tcPr>
          <w:p>
            <w:pPr>
              <w:snapToGrid w:val="0"/>
              <w:jc w:val="center"/>
              <w:rPr>
                <w:rFonts w:ascii="宋体" w:hAnsi="宋体" w:eastAsia="宋体"/>
                <w:szCs w:val="21"/>
              </w:rPr>
            </w:pPr>
            <w:r>
              <w:rPr>
                <w:rFonts w:hint="eastAsia" w:ascii="宋体" w:hAnsi="宋体" w:eastAsia="宋体"/>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14" w:type="dxa"/>
            <w:vMerge w:val="continue"/>
            <w:vAlign w:val="center"/>
          </w:tcPr>
          <w:p>
            <w:pPr>
              <w:rPr>
                <w:rFonts w:ascii="宋体" w:hAnsi="宋体" w:eastAsia="宋体"/>
                <w:szCs w:val="21"/>
              </w:rPr>
            </w:pPr>
          </w:p>
        </w:tc>
        <w:tc>
          <w:tcPr>
            <w:tcW w:w="4812" w:type="dxa"/>
            <w:vAlign w:val="center"/>
          </w:tcPr>
          <w:p>
            <w:pPr>
              <w:adjustRightInd w:val="0"/>
              <w:rPr>
                <w:rFonts w:ascii="宋体" w:hAnsi="宋体" w:eastAsia="宋体"/>
                <w:color w:val="333333"/>
                <w:szCs w:val="21"/>
              </w:rPr>
            </w:pPr>
            <w:r>
              <w:rPr>
                <w:rFonts w:hint="eastAsia" w:ascii="宋体" w:hAnsi="宋体" w:eastAsia="宋体"/>
              </w:rPr>
              <w:t>总需求</w:t>
            </w:r>
            <w:r>
              <w:rPr>
                <w:rFonts w:ascii="宋体" w:hAnsi="宋体" w:eastAsia="宋体"/>
              </w:rPr>
              <w:t>——总供给模型以及对外来冲击的反应</w:t>
            </w:r>
            <w:r>
              <w:rPr>
                <w:rFonts w:hint="eastAsia" w:ascii="宋体" w:hAnsi="宋体" w:eastAsia="宋体"/>
              </w:rPr>
              <w:t>。</w:t>
            </w:r>
          </w:p>
          <w:p>
            <w:pPr>
              <w:rPr>
                <w:rFonts w:ascii="宋体" w:hAnsi="宋体" w:eastAsia="宋体"/>
                <w:szCs w:val="21"/>
              </w:rPr>
            </w:pPr>
          </w:p>
        </w:tc>
        <w:tc>
          <w:tcPr>
            <w:tcW w:w="1108" w:type="dxa"/>
            <w:vAlign w:val="center"/>
          </w:tcPr>
          <w:p>
            <w:pPr>
              <w:snapToGrid w:val="0"/>
              <w:jc w:val="center"/>
              <w:rPr>
                <w:rFonts w:ascii="宋体" w:hAnsi="宋体" w:eastAsia="宋体"/>
                <w:szCs w:val="21"/>
              </w:rPr>
            </w:pPr>
            <w:r>
              <w:rPr>
                <w:rFonts w:hint="eastAsia" w:ascii="宋体" w:hAnsi="宋体" w:eastAsia="宋体"/>
                <w:szCs w:val="21"/>
              </w:rPr>
              <w:t>问答、</w:t>
            </w:r>
          </w:p>
          <w:p>
            <w:pPr>
              <w:snapToGrid w:val="0"/>
              <w:jc w:val="center"/>
              <w:rPr>
                <w:rFonts w:ascii="宋体" w:hAnsi="宋体" w:eastAsia="宋体"/>
                <w:szCs w:val="21"/>
              </w:rPr>
            </w:pPr>
            <w:r>
              <w:rPr>
                <w:rFonts w:hint="eastAsia" w:ascii="宋体" w:hAnsi="宋体" w:eastAsia="宋体"/>
                <w:szCs w:val="21"/>
              </w:rPr>
              <w:t>案例</w:t>
            </w: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目标2目标3</w:t>
            </w:r>
          </w:p>
        </w:tc>
        <w:tc>
          <w:tcPr>
            <w:tcW w:w="678" w:type="dxa"/>
            <w:vAlign w:val="center"/>
          </w:tcPr>
          <w:p>
            <w:pPr>
              <w:snapToGrid w:val="0"/>
              <w:jc w:val="center"/>
              <w:rPr>
                <w:rFonts w:ascii="宋体" w:hAnsi="宋体" w:eastAsia="宋体"/>
                <w:szCs w:val="21"/>
              </w:rPr>
            </w:pPr>
            <w:r>
              <w:rPr>
                <w:rFonts w:hint="eastAsia" w:ascii="宋体" w:hAnsi="宋体" w:eastAsia="宋体"/>
                <w:szCs w:val="21"/>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14" w:type="dxa"/>
            <w:vMerge w:val="restart"/>
            <w:vAlign w:val="center"/>
          </w:tcPr>
          <w:p>
            <w:pPr>
              <w:rPr>
                <w:rFonts w:ascii="宋体" w:hAnsi="宋体" w:eastAsia="宋体"/>
                <w:szCs w:val="21"/>
              </w:rPr>
            </w:pPr>
            <w:r>
              <w:rPr>
                <w:rFonts w:hint="eastAsia" w:ascii="宋体" w:hAnsi="宋体" w:eastAsia="宋体"/>
                <w:szCs w:val="21"/>
              </w:rPr>
              <w:t>失业、通货膨胀和经济周期</w:t>
            </w:r>
          </w:p>
        </w:tc>
        <w:tc>
          <w:tcPr>
            <w:tcW w:w="4812" w:type="dxa"/>
            <w:vAlign w:val="center"/>
          </w:tcPr>
          <w:p>
            <w:pPr>
              <w:adjustRightInd w:val="0"/>
              <w:rPr>
                <w:rFonts w:ascii="宋体" w:hAnsi="宋体" w:eastAsia="宋体"/>
                <w:color w:val="333333"/>
                <w:szCs w:val="21"/>
              </w:rPr>
            </w:pPr>
            <w:r>
              <w:rPr>
                <w:rFonts w:hint="eastAsia" w:ascii="宋体" w:hAnsi="宋体" w:eastAsia="宋体"/>
              </w:rPr>
              <w:t>失业的确认、寻找工作、最低工资法、工会和提及谈判、效率工资理论。</w:t>
            </w:r>
          </w:p>
        </w:tc>
        <w:tc>
          <w:tcPr>
            <w:tcW w:w="1108" w:type="dxa"/>
            <w:vAlign w:val="center"/>
          </w:tcPr>
          <w:p>
            <w:pPr>
              <w:snapToGrid w:val="0"/>
              <w:jc w:val="center"/>
              <w:rPr>
                <w:rFonts w:ascii="宋体" w:hAnsi="宋体" w:eastAsia="宋体"/>
                <w:szCs w:val="21"/>
              </w:rPr>
            </w:pPr>
            <w:r>
              <w:rPr>
                <w:rFonts w:hint="eastAsia" w:ascii="宋体" w:hAnsi="宋体" w:eastAsia="宋体"/>
                <w:szCs w:val="21"/>
              </w:rPr>
              <w:t>选择、判断</w:t>
            </w:r>
          </w:p>
        </w:tc>
        <w:tc>
          <w:tcPr>
            <w:tcW w:w="798" w:type="dxa"/>
            <w:vAlign w:val="center"/>
          </w:tcPr>
          <w:p>
            <w:pPr>
              <w:jc w:val="center"/>
              <w:rPr>
                <w:rFonts w:ascii="宋体" w:hAnsi="宋体" w:eastAsia="宋体"/>
                <w:color w:val="000000" w:themeColor="text1"/>
                <w:szCs w:val="21"/>
                <w14:textFill>
                  <w14:solidFill>
                    <w14:schemeClr w14:val="tx1"/>
                  </w14:solidFill>
                </w14:textFill>
              </w:rPr>
            </w:pPr>
            <w:r>
              <w:rPr>
                <w:rFonts w:hint="eastAsia" w:ascii="宋体" w:hAnsi="宋体" w:eastAsia="宋体"/>
                <w:color w:val="000000" w:themeColor="text1"/>
                <w:szCs w:val="21"/>
                <w14:textFill>
                  <w14:solidFill>
                    <w14:schemeClr w14:val="tx1"/>
                  </w14:solidFill>
                </w14:textFill>
              </w:rPr>
              <w:t>目标2</w:t>
            </w:r>
          </w:p>
        </w:tc>
        <w:tc>
          <w:tcPr>
            <w:tcW w:w="678" w:type="dxa"/>
            <w:vAlign w:val="center"/>
          </w:tcPr>
          <w:p>
            <w:pPr>
              <w:snapToGrid w:val="0"/>
              <w:jc w:val="center"/>
              <w:rPr>
                <w:rFonts w:ascii="宋体" w:hAnsi="宋体" w:eastAsia="宋体"/>
                <w:szCs w:val="21"/>
              </w:rPr>
            </w:pPr>
            <w:r>
              <w:rPr>
                <w:rFonts w:hint="eastAsia" w:ascii="宋体" w:hAnsi="宋体" w:eastAsia="宋体"/>
                <w:szCs w:val="21"/>
              </w:rPr>
              <w:t>2</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14" w:type="dxa"/>
            <w:vMerge w:val="continue"/>
            <w:vAlign w:val="center"/>
          </w:tcPr>
          <w:p>
            <w:pPr>
              <w:rPr>
                <w:rFonts w:ascii="宋体" w:hAnsi="宋体" w:eastAsia="宋体"/>
                <w:szCs w:val="21"/>
              </w:rPr>
            </w:pPr>
          </w:p>
        </w:tc>
        <w:tc>
          <w:tcPr>
            <w:tcW w:w="4812" w:type="dxa"/>
            <w:vAlign w:val="center"/>
          </w:tcPr>
          <w:p>
            <w:pPr>
              <w:adjustRightInd w:val="0"/>
              <w:rPr>
                <w:rFonts w:ascii="宋体" w:hAnsi="宋体" w:eastAsia="宋体"/>
                <w:color w:val="333333"/>
                <w:szCs w:val="21"/>
              </w:rPr>
            </w:pPr>
            <w:r>
              <w:rPr>
                <w:rFonts w:hint="eastAsia" w:ascii="宋体" w:hAnsi="宋体" w:eastAsia="宋体"/>
              </w:rPr>
              <w:t>古典通货膨胀理论、通货膨胀的成本、通货膨胀率的计算及经济周期。</w:t>
            </w:r>
          </w:p>
          <w:p>
            <w:pPr>
              <w:rPr>
                <w:rFonts w:ascii="宋体" w:hAnsi="宋体" w:eastAsia="宋体"/>
                <w:szCs w:val="21"/>
              </w:rPr>
            </w:pPr>
          </w:p>
        </w:tc>
        <w:tc>
          <w:tcPr>
            <w:tcW w:w="1108" w:type="dxa"/>
            <w:vAlign w:val="center"/>
          </w:tcPr>
          <w:p>
            <w:pPr>
              <w:snapToGrid w:val="0"/>
              <w:jc w:val="center"/>
              <w:rPr>
                <w:rFonts w:ascii="宋体" w:hAnsi="宋体" w:eastAsia="宋体"/>
                <w:szCs w:val="21"/>
              </w:rPr>
            </w:pPr>
            <w:r>
              <w:rPr>
                <w:rFonts w:hint="eastAsia" w:ascii="宋体" w:hAnsi="宋体" w:eastAsia="宋体"/>
                <w:szCs w:val="21"/>
              </w:rPr>
              <w:t>简单、</w:t>
            </w:r>
          </w:p>
          <w:p>
            <w:pPr>
              <w:snapToGrid w:val="0"/>
              <w:jc w:val="center"/>
              <w:rPr>
                <w:rFonts w:ascii="宋体" w:hAnsi="宋体" w:eastAsia="宋体"/>
                <w:szCs w:val="21"/>
              </w:rPr>
            </w:pPr>
            <w:r>
              <w:rPr>
                <w:rFonts w:hint="eastAsia" w:ascii="宋体" w:hAnsi="宋体" w:eastAsia="宋体"/>
                <w:szCs w:val="21"/>
              </w:rPr>
              <w:t>计算</w:t>
            </w: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目标2</w:t>
            </w:r>
          </w:p>
          <w:p>
            <w:pPr>
              <w:snapToGrid w:val="0"/>
              <w:jc w:val="center"/>
              <w:rPr>
                <w:rFonts w:ascii="宋体" w:hAnsi="宋体" w:eastAsia="宋体"/>
                <w:szCs w:val="21"/>
              </w:rPr>
            </w:pPr>
            <w:r>
              <w:rPr>
                <w:rFonts w:hint="eastAsia" w:ascii="宋体" w:hAnsi="宋体" w:eastAsia="宋体"/>
                <w:szCs w:val="21"/>
              </w:rPr>
              <w:t>目标3</w:t>
            </w:r>
          </w:p>
        </w:tc>
        <w:tc>
          <w:tcPr>
            <w:tcW w:w="678" w:type="dxa"/>
            <w:vAlign w:val="center"/>
          </w:tcPr>
          <w:p>
            <w:pPr>
              <w:snapToGrid w:val="0"/>
              <w:jc w:val="center"/>
              <w:rPr>
                <w:rFonts w:ascii="宋体" w:hAnsi="宋体" w:eastAsia="宋体"/>
                <w:szCs w:val="21"/>
              </w:rPr>
            </w:pPr>
            <w:r>
              <w:rPr>
                <w:rFonts w:hint="eastAsia" w:ascii="宋体" w:hAnsi="宋体" w:eastAsia="宋体"/>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39" w:hRule="atLeast"/>
          <w:jc w:val="center"/>
        </w:trPr>
        <w:tc>
          <w:tcPr>
            <w:tcW w:w="1214" w:type="dxa"/>
            <w:vAlign w:val="center"/>
          </w:tcPr>
          <w:p>
            <w:pPr>
              <w:rPr>
                <w:rFonts w:ascii="宋体" w:hAnsi="宋体" w:eastAsia="宋体"/>
                <w:szCs w:val="21"/>
              </w:rPr>
            </w:pPr>
            <w:r>
              <w:rPr>
                <w:rFonts w:hint="eastAsia" w:ascii="宋体" w:hAnsi="宋体" w:eastAsia="宋体"/>
                <w:szCs w:val="21"/>
              </w:rPr>
              <w:t>开放条件下的宏观经济</w:t>
            </w:r>
          </w:p>
        </w:tc>
        <w:tc>
          <w:tcPr>
            <w:tcW w:w="4812" w:type="dxa"/>
            <w:vAlign w:val="center"/>
          </w:tcPr>
          <w:p>
            <w:pPr>
              <w:pStyle w:val="5"/>
              <w:adjustRightInd w:val="0"/>
              <w:snapToGrid w:val="0"/>
              <w:ind w:firstLine="0"/>
              <w:jc w:val="both"/>
              <w:rPr>
                <w:bCs/>
                <w:color w:val="333333"/>
                <w:sz w:val="21"/>
                <w:szCs w:val="21"/>
              </w:rPr>
            </w:pPr>
            <w:r>
              <w:rPr>
                <w:rFonts w:hint="eastAsia"/>
                <w:bCs/>
                <w:color w:val="333333"/>
                <w:sz w:val="21"/>
                <w:szCs w:val="21"/>
              </w:rPr>
              <w:t>国际收支与汇率、蒙代尔-弗莱明模型、固定汇率制度下的国际收支调整、浮动汇率制度下的国际收支调整。</w:t>
            </w:r>
          </w:p>
        </w:tc>
        <w:tc>
          <w:tcPr>
            <w:tcW w:w="1108" w:type="dxa"/>
            <w:vAlign w:val="center"/>
          </w:tcPr>
          <w:p>
            <w:pPr>
              <w:snapToGrid w:val="0"/>
              <w:jc w:val="center"/>
              <w:rPr>
                <w:rFonts w:ascii="宋体" w:hAnsi="宋体" w:eastAsia="宋体"/>
                <w:szCs w:val="21"/>
              </w:rPr>
            </w:pPr>
            <w:r>
              <w:rPr>
                <w:rFonts w:hint="eastAsia" w:ascii="宋体" w:hAnsi="宋体" w:eastAsia="宋体"/>
                <w:szCs w:val="21"/>
              </w:rPr>
              <w:t>选择、判断</w:t>
            </w: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目标2</w:t>
            </w:r>
          </w:p>
          <w:p>
            <w:pPr>
              <w:snapToGrid w:val="0"/>
              <w:jc w:val="center"/>
              <w:rPr>
                <w:rFonts w:ascii="宋体" w:hAnsi="宋体" w:eastAsia="宋体"/>
                <w:szCs w:val="21"/>
              </w:rPr>
            </w:pPr>
          </w:p>
        </w:tc>
        <w:tc>
          <w:tcPr>
            <w:tcW w:w="678" w:type="dxa"/>
            <w:vAlign w:val="center"/>
          </w:tcPr>
          <w:p>
            <w:pPr>
              <w:snapToGrid w:val="0"/>
              <w:jc w:val="center"/>
              <w:rPr>
                <w:rFonts w:ascii="宋体" w:hAnsi="宋体" w:eastAsia="宋体"/>
                <w:szCs w:val="21"/>
              </w:rPr>
            </w:pPr>
            <w:r>
              <w:rPr>
                <w:rFonts w:hint="eastAsia" w:ascii="宋体" w:hAnsi="宋体" w:eastAsia="宋体"/>
                <w:szCs w:val="21"/>
              </w:rPr>
              <w:t>4</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14" w:type="dxa"/>
            <w:vMerge w:val="restart"/>
            <w:vAlign w:val="center"/>
          </w:tcPr>
          <w:p>
            <w:pPr>
              <w:rPr>
                <w:rFonts w:ascii="宋体" w:hAnsi="宋体" w:eastAsia="宋体"/>
                <w:szCs w:val="21"/>
              </w:rPr>
            </w:pPr>
            <w:r>
              <w:rPr>
                <w:rFonts w:hint="eastAsia" w:ascii="宋体" w:hAnsi="宋体" w:eastAsia="宋体"/>
                <w:bCs/>
                <w:szCs w:val="21"/>
              </w:rPr>
              <w:t>宏观经济政策</w:t>
            </w:r>
          </w:p>
        </w:tc>
        <w:tc>
          <w:tcPr>
            <w:tcW w:w="4812" w:type="dxa"/>
            <w:vAlign w:val="center"/>
          </w:tcPr>
          <w:p>
            <w:pPr>
              <w:pStyle w:val="5"/>
              <w:adjustRightInd w:val="0"/>
              <w:snapToGrid w:val="0"/>
              <w:ind w:firstLine="0"/>
              <w:jc w:val="both"/>
              <w:rPr>
                <w:sz w:val="21"/>
                <w:szCs w:val="21"/>
              </w:rPr>
            </w:pPr>
            <w:r>
              <w:rPr>
                <w:rFonts w:hint="eastAsia"/>
                <w:sz w:val="21"/>
                <w:szCs w:val="21"/>
              </w:rPr>
              <w:t>货币政策如何影响总需求、财政政策如何影响总需求。</w:t>
            </w:r>
          </w:p>
        </w:tc>
        <w:tc>
          <w:tcPr>
            <w:tcW w:w="1108" w:type="dxa"/>
            <w:vAlign w:val="center"/>
          </w:tcPr>
          <w:p>
            <w:pPr>
              <w:snapToGrid w:val="0"/>
              <w:jc w:val="center"/>
              <w:rPr>
                <w:rFonts w:ascii="宋体" w:hAnsi="宋体" w:eastAsia="宋体"/>
                <w:szCs w:val="21"/>
              </w:rPr>
            </w:pPr>
            <w:r>
              <w:rPr>
                <w:rFonts w:hint="eastAsia" w:ascii="宋体" w:hAnsi="宋体" w:eastAsia="宋体"/>
                <w:szCs w:val="21"/>
              </w:rPr>
              <w:t>选择、判断</w:t>
            </w:r>
          </w:p>
          <w:p>
            <w:pPr>
              <w:snapToGrid w:val="0"/>
              <w:jc w:val="center"/>
              <w:rPr>
                <w:rFonts w:ascii="宋体" w:hAnsi="宋体" w:eastAsia="宋体"/>
                <w:szCs w:val="21"/>
              </w:rPr>
            </w:pP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目标1</w:t>
            </w:r>
          </w:p>
          <w:p>
            <w:pPr>
              <w:snapToGrid w:val="0"/>
              <w:jc w:val="center"/>
              <w:rPr>
                <w:rFonts w:ascii="宋体" w:hAnsi="宋体" w:eastAsia="宋体"/>
                <w:szCs w:val="21"/>
              </w:rPr>
            </w:pPr>
            <w:r>
              <w:rPr>
                <w:rFonts w:hint="eastAsia" w:ascii="宋体" w:hAnsi="宋体" w:eastAsia="宋体"/>
                <w:szCs w:val="21"/>
              </w:rPr>
              <w:t>目标2</w:t>
            </w:r>
          </w:p>
          <w:p>
            <w:pPr>
              <w:snapToGrid w:val="0"/>
              <w:jc w:val="center"/>
              <w:rPr>
                <w:rFonts w:ascii="宋体" w:hAnsi="宋体" w:eastAsia="宋体"/>
                <w:szCs w:val="21"/>
              </w:rPr>
            </w:pPr>
          </w:p>
        </w:tc>
        <w:tc>
          <w:tcPr>
            <w:tcW w:w="678" w:type="dxa"/>
            <w:vAlign w:val="center"/>
          </w:tcPr>
          <w:p>
            <w:pPr>
              <w:snapToGrid w:val="0"/>
              <w:jc w:val="center"/>
              <w:rPr>
                <w:rFonts w:ascii="宋体" w:hAnsi="宋体" w:eastAsia="宋体"/>
                <w:szCs w:val="21"/>
              </w:rPr>
            </w:pPr>
            <w:r>
              <w:rPr>
                <w:rFonts w:hint="eastAsia" w:ascii="宋体" w:hAnsi="宋体" w:eastAsia="宋体"/>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310" w:hRule="atLeast"/>
          <w:jc w:val="center"/>
        </w:trPr>
        <w:tc>
          <w:tcPr>
            <w:tcW w:w="1214" w:type="dxa"/>
            <w:vMerge w:val="continue"/>
            <w:vAlign w:val="center"/>
          </w:tcPr>
          <w:p>
            <w:pPr>
              <w:rPr>
                <w:rFonts w:ascii="宋体" w:hAnsi="宋体" w:eastAsia="宋体"/>
                <w:bCs/>
                <w:szCs w:val="21"/>
              </w:rPr>
            </w:pPr>
          </w:p>
        </w:tc>
        <w:tc>
          <w:tcPr>
            <w:tcW w:w="4812" w:type="dxa"/>
            <w:vAlign w:val="center"/>
          </w:tcPr>
          <w:p>
            <w:pPr>
              <w:pStyle w:val="5"/>
              <w:adjustRightInd w:val="0"/>
              <w:snapToGrid w:val="0"/>
              <w:ind w:firstLine="0"/>
              <w:jc w:val="both"/>
              <w:rPr>
                <w:sz w:val="21"/>
                <w:szCs w:val="21"/>
              </w:rPr>
            </w:pPr>
            <w:r>
              <w:rPr>
                <w:rFonts w:hint="eastAsia"/>
                <w:bCs/>
                <w:color w:val="333333"/>
                <w:sz w:val="21"/>
                <w:szCs w:val="21"/>
              </w:rPr>
              <w:t>货币乘数、美联储控制货币的工具、运用财政政策来稳定经济。</w:t>
            </w:r>
          </w:p>
          <w:p>
            <w:pPr>
              <w:pStyle w:val="5"/>
              <w:adjustRightInd w:val="0"/>
              <w:snapToGrid w:val="0"/>
              <w:ind w:firstLine="0"/>
              <w:jc w:val="both"/>
              <w:rPr>
                <w:sz w:val="21"/>
                <w:szCs w:val="21"/>
              </w:rPr>
            </w:pPr>
          </w:p>
        </w:tc>
        <w:tc>
          <w:tcPr>
            <w:tcW w:w="1108" w:type="dxa"/>
            <w:vAlign w:val="center"/>
          </w:tcPr>
          <w:p>
            <w:pPr>
              <w:snapToGrid w:val="0"/>
              <w:jc w:val="center"/>
              <w:rPr>
                <w:rFonts w:ascii="宋体" w:hAnsi="宋体" w:eastAsia="宋体"/>
                <w:szCs w:val="21"/>
              </w:rPr>
            </w:pPr>
            <w:r>
              <w:rPr>
                <w:rFonts w:hint="eastAsia" w:ascii="宋体" w:hAnsi="宋体" w:eastAsia="宋体"/>
                <w:szCs w:val="21"/>
              </w:rPr>
              <w:t>简答、论述</w:t>
            </w: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目标2</w:t>
            </w:r>
          </w:p>
          <w:p>
            <w:pPr>
              <w:snapToGrid w:val="0"/>
              <w:jc w:val="center"/>
              <w:rPr>
                <w:rFonts w:ascii="宋体" w:hAnsi="宋体" w:eastAsia="宋体"/>
                <w:szCs w:val="21"/>
              </w:rPr>
            </w:pPr>
            <w:r>
              <w:rPr>
                <w:rFonts w:hint="eastAsia" w:ascii="宋体" w:hAnsi="宋体" w:eastAsia="宋体"/>
                <w:szCs w:val="21"/>
              </w:rPr>
              <w:t>目标3</w:t>
            </w:r>
          </w:p>
        </w:tc>
        <w:tc>
          <w:tcPr>
            <w:tcW w:w="678" w:type="dxa"/>
            <w:vAlign w:val="center"/>
          </w:tcPr>
          <w:p>
            <w:pPr>
              <w:snapToGrid w:val="0"/>
              <w:jc w:val="center"/>
              <w:rPr>
                <w:rFonts w:ascii="宋体" w:hAnsi="宋体" w:eastAsia="宋体"/>
                <w:szCs w:val="21"/>
              </w:rPr>
            </w:pPr>
            <w:r>
              <w:rPr>
                <w:rFonts w:hint="eastAsia" w:ascii="宋体" w:hAnsi="宋体" w:eastAsia="宋体"/>
                <w:szCs w:val="21"/>
              </w:rPr>
              <w:t>11</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14" w:type="dxa"/>
            <w:vMerge w:val="restart"/>
            <w:vAlign w:val="center"/>
          </w:tcPr>
          <w:p>
            <w:pPr>
              <w:rPr>
                <w:rFonts w:ascii="宋体" w:hAnsi="宋体" w:eastAsia="宋体"/>
                <w:bCs/>
                <w:szCs w:val="21"/>
              </w:rPr>
            </w:pPr>
            <w:r>
              <w:rPr>
                <w:rFonts w:hint="eastAsia" w:ascii="宋体" w:hAnsi="宋体" w:eastAsia="宋体"/>
                <w:szCs w:val="21"/>
              </w:rPr>
              <w:t>经济增长</w:t>
            </w:r>
          </w:p>
        </w:tc>
        <w:tc>
          <w:tcPr>
            <w:tcW w:w="4812" w:type="dxa"/>
            <w:vAlign w:val="center"/>
          </w:tcPr>
          <w:p>
            <w:pPr>
              <w:adjustRightInd w:val="0"/>
              <w:rPr>
                <w:rFonts w:ascii="宋体" w:hAnsi="宋体" w:eastAsia="宋体"/>
                <w:szCs w:val="21"/>
              </w:rPr>
            </w:pPr>
            <w:r>
              <w:rPr>
                <w:rFonts w:hint="eastAsia" w:ascii="宋体" w:hAnsi="宋体" w:eastAsia="宋体"/>
                <w:szCs w:val="21"/>
              </w:rPr>
              <w:t>经济增长的描述及核算、新古典经济增长模型、内生增长理论、经济发展指标及要素。</w:t>
            </w:r>
          </w:p>
        </w:tc>
        <w:tc>
          <w:tcPr>
            <w:tcW w:w="1108" w:type="dxa"/>
            <w:vAlign w:val="center"/>
          </w:tcPr>
          <w:p>
            <w:pPr>
              <w:snapToGrid w:val="0"/>
              <w:jc w:val="center"/>
              <w:rPr>
                <w:rFonts w:ascii="宋体" w:hAnsi="宋体" w:eastAsia="宋体"/>
                <w:szCs w:val="21"/>
              </w:rPr>
            </w:pPr>
            <w:r>
              <w:rPr>
                <w:rFonts w:hint="eastAsia" w:ascii="宋体" w:hAnsi="宋体" w:eastAsia="宋体"/>
                <w:szCs w:val="21"/>
              </w:rPr>
              <w:t>选择、判断</w:t>
            </w: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目标2</w:t>
            </w:r>
          </w:p>
        </w:tc>
        <w:tc>
          <w:tcPr>
            <w:tcW w:w="678" w:type="dxa"/>
            <w:vAlign w:val="center"/>
          </w:tcPr>
          <w:p>
            <w:pPr>
              <w:snapToGrid w:val="0"/>
              <w:jc w:val="center"/>
              <w:rPr>
                <w:rFonts w:ascii="宋体" w:hAnsi="宋体" w:eastAsia="宋体"/>
                <w:szCs w:val="21"/>
              </w:rPr>
            </w:pPr>
            <w:r>
              <w:rPr>
                <w:rFonts w:hint="eastAsia" w:ascii="宋体" w:hAnsi="宋体" w:eastAsia="宋体"/>
                <w:szCs w:val="21"/>
              </w:rPr>
              <w:t>6</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0" w:hRule="atLeast"/>
          <w:jc w:val="center"/>
        </w:trPr>
        <w:tc>
          <w:tcPr>
            <w:tcW w:w="1214" w:type="dxa"/>
            <w:vMerge w:val="continue"/>
            <w:vAlign w:val="center"/>
          </w:tcPr>
          <w:p>
            <w:pPr>
              <w:rPr>
                <w:rFonts w:ascii="宋体" w:hAnsi="宋体" w:eastAsia="宋体"/>
                <w:szCs w:val="21"/>
              </w:rPr>
            </w:pPr>
          </w:p>
        </w:tc>
        <w:tc>
          <w:tcPr>
            <w:tcW w:w="4812" w:type="dxa"/>
            <w:vAlign w:val="center"/>
          </w:tcPr>
          <w:p>
            <w:pPr>
              <w:adjustRightInd w:val="0"/>
              <w:rPr>
                <w:rFonts w:ascii="宋体" w:hAnsi="宋体" w:eastAsia="宋体" w:cs="宋体"/>
                <w:szCs w:val="21"/>
              </w:rPr>
            </w:pPr>
            <w:r>
              <w:rPr>
                <w:rFonts w:hint="eastAsia" w:ascii="宋体" w:hAnsi="宋体" w:eastAsia="宋体" w:cs="宋体"/>
                <w:szCs w:val="21"/>
              </w:rPr>
              <w:t>经济发展指标及要素、促进经济增长的政策、经济发展的战略</w:t>
            </w:r>
            <w:r>
              <w:rPr>
                <w:rFonts w:hint="eastAsia" w:ascii="宋体" w:hAnsi="宋体" w:eastAsia="宋体"/>
              </w:rPr>
              <w:t>。</w:t>
            </w:r>
          </w:p>
        </w:tc>
        <w:tc>
          <w:tcPr>
            <w:tcW w:w="1108" w:type="dxa"/>
            <w:vAlign w:val="center"/>
          </w:tcPr>
          <w:p>
            <w:pPr>
              <w:snapToGrid w:val="0"/>
              <w:jc w:val="center"/>
              <w:rPr>
                <w:rFonts w:ascii="宋体" w:hAnsi="宋体" w:eastAsia="宋体"/>
                <w:szCs w:val="21"/>
              </w:rPr>
            </w:pPr>
            <w:r>
              <w:rPr>
                <w:rFonts w:hint="eastAsia" w:ascii="宋体" w:hAnsi="宋体" w:eastAsia="宋体"/>
                <w:szCs w:val="21"/>
              </w:rPr>
              <w:t>简答、</w:t>
            </w:r>
          </w:p>
          <w:p>
            <w:pPr>
              <w:snapToGrid w:val="0"/>
              <w:jc w:val="center"/>
              <w:rPr>
                <w:rFonts w:ascii="宋体" w:hAnsi="宋体" w:eastAsia="宋体"/>
                <w:szCs w:val="21"/>
              </w:rPr>
            </w:pPr>
            <w:r>
              <w:rPr>
                <w:rFonts w:hint="eastAsia" w:ascii="宋体" w:hAnsi="宋体" w:eastAsia="宋体"/>
                <w:szCs w:val="21"/>
              </w:rPr>
              <w:t>判断、选择</w:t>
            </w:r>
          </w:p>
        </w:tc>
        <w:tc>
          <w:tcPr>
            <w:tcW w:w="798" w:type="dxa"/>
            <w:vAlign w:val="center"/>
          </w:tcPr>
          <w:p>
            <w:pPr>
              <w:snapToGrid w:val="0"/>
              <w:jc w:val="center"/>
              <w:rPr>
                <w:rFonts w:ascii="宋体" w:hAnsi="宋体" w:eastAsia="宋体"/>
                <w:szCs w:val="21"/>
              </w:rPr>
            </w:pPr>
            <w:r>
              <w:rPr>
                <w:rFonts w:hint="eastAsia" w:ascii="宋体" w:hAnsi="宋体" w:eastAsia="宋体"/>
                <w:szCs w:val="21"/>
              </w:rPr>
              <w:t>目标2</w:t>
            </w:r>
          </w:p>
          <w:p>
            <w:pPr>
              <w:snapToGrid w:val="0"/>
              <w:jc w:val="center"/>
              <w:rPr>
                <w:rFonts w:ascii="宋体" w:hAnsi="宋体" w:eastAsia="宋体"/>
                <w:szCs w:val="21"/>
              </w:rPr>
            </w:pPr>
            <w:r>
              <w:rPr>
                <w:rFonts w:hint="eastAsia" w:ascii="宋体" w:hAnsi="宋体" w:eastAsia="宋体"/>
                <w:szCs w:val="21"/>
              </w:rPr>
              <w:t>目标3</w:t>
            </w:r>
          </w:p>
        </w:tc>
        <w:tc>
          <w:tcPr>
            <w:tcW w:w="678" w:type="dxa"/>
            <w:vAlign w:val="center"/>
          </w:tcPr>
          <w:p>
            <w:pPr>
              <w:snapToGrid w:val="0"/>
              <w:jc w:val="center"/>
              <w:rPr>
                <w:rFonts w:ascii="宋体" w:hAnsi="宋体" w:eastAsia="宋体"/>
                <w:szCs w:val="21"/>
              </w:rPr>
            </w:pPr>
            <w:r>
              <w:rPr>
                <w:rFonts w:hint="eastAsia" w:ascii="宋体" w:hAnsi="宋体" w:eastAsia="宋体"/>
                <w:szCs w:val="21"/>
              </w:rPr>
              <w:t>8</w:t>
            </w:r>
          </w:p>
        </w:tc>
      </w:tr>
    </w:tbl>
    <w:p>
      <w:pPr>
        <w:pStyle w:val="14"/>
        <w:numPr>
          <w:ilvl w:val="0"/>
          <w:numId w:val="4"/>
        </w:numPr>
        <w:spacing w:before="156" w:beforeLines="50"/>
        <w:ind w:left="0" w:firstLine="562"/>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教学安排及要求</w:t>
      </w:r>
    </w:p>
    <w:tbl>
      <w:tblPr>
        <w:tblStyle w:val="8"/>
        <w:tblpPr w:leftFromText="180" w:rightFromText="180" w:vertAnchor="text" w:horzAnchor="page" w:tblpX="1598" w:tblpY="198"/>
        <w:tblOverlap w:val="never"/>
        <w:tblW w:w="0" w:type="auto"/>
        <w:tblInd w:w="0" w:type="dxa"/>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Layout w:type="autofit"/>
        <w:tblCellMar>
          <w:top w:w="0" w:type="dxa"/>
          <w:left w:w="108" w:type="dxa"/>
          <w:bottom w:w="0" w:type="dxa"/>
          <w:right w:w="108" w:type="dxa"/>
        </w:tblCellMar>
      </w:tblPr>
      <w:tblGrid>
        <w:gridCol w:w="816"/>
        <w:gridCol w:w="1608"/>
        <w:gridCol w:w="5852"/>
      </w:tblGrid>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rPr>
          <w:trHeight w:val="416" w:hRule="atLeast"/>
        </w:trPr>
        <w:tc>
          <w:tcPr>
            <w:tcW w:w="816" w:type="dxa"/>
            <w:vAlign w:val="center"/>
          </w:tcPr>
          <w:p>
            <w:pPr>
              <w:snapToGrid w:val="0"/>
              <w:jc w:val="center"/>
              <w:rPr>
                <w:rFonts w:ascii="Times New Roman" w:hAnsi="Times New Roman" w:eastAsia="宋体" w:cs="Times New Roman"/>
                <w:b/>
                <w:color w:val="333333"/>
                <w:kern w:val="0"/>
                <w:sz w:val="21"/>
                <w:szCs w:val="21"/>
              </w:rPr>
            </w:pPr>
            <w:r>
              <w:rPr>
                <w:rFonts w:hint="eastAsia" w:ascii="Times New Roman" w:hAnsi="Times New Roman" w:eastAsia="宋体" w:cs="Times New Roman"/>
                <w:b/>
                <w:color w:val="333333"/>
                <w:kern w:val="0"/>
                <w:sz w:val="21"/>
                <w:szCs w:val="21"/>
              </w:rPr>
              <w:t>序号</w:t>
            </w:r>
          </w:p>
        </w:tc>
        <w:tc>
          <w:tcPr>
            <w:tcW w:w="1608" w:type="dxa"/>
            <w:vAlign w:val="center"/>
          </w:tcPr>
          <w:p>
            <w:pPr>
              <w:snapToGrid w:val="0"/>
              <w:jc w:val="center"/>
              <w:rPr>
                <w:rFonts w:ascii="Times New Roman" w:hAnsi="Times New Roman" w:eastAsia="宋体" w:cs="Times New Roman"/>
                <w:b/>
                <w:color w:val="333333"/>
                <w:kern w:val="0"/>
                <w:sz w:val="21"/>
                <w:szCs w:val="21"/>
              </w:rPr>
            </w:pPr>
            <w:r>
              <w:rPr>
                <w:rFonts w:hint="eastAsia" w:ascii="Times New Roman" w:hAnsi="Times New Roman" w:eastAsia="宋体" w:cs="Times New Roman"/>
                <w:b/>
                <w:color w:val="333333"/>
                <w:kern w:val="0"/>
                <w:sz w:val="21"/>
                <w:szCs w:val="21"/>
              </w:rPr>
              <w:t>教学安排事项</w:t>
            </w:r>
          </w:p>
        </w:tc>
        <w:tc>
          <w:tcPr>
            <w:tcW w:w="5852" w:type="dxa"/>
            <w:vAlign w:val="center"/>
          </w:tcPr>
          <w:p>
            <w:pPr>
              <w:ind w:firstLine="420" w:firstLineChars="200"/>
              <w:jc w:val="center"/>
              <w:rPr>
                <w:rFonts w:cs="Times New Roman" w:asciiTheme="minorEastAsia" w:hAnsiTheme="minorEastAsia" w:eastAsiaTheme="minorEastAsia"/>
                <w:b/>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b/>
                <w:color w:val="000000" w:themeColor="text1"/>
                <w:kern w:val="0"/>
                <w:sz w:val="21"/>
                <w:szCs w:val="21"/>
                <w14:textFill>
                  <w14:solidFill>
                    <w14:schemeClr w14:val="tx1"/>
                  </w14:solidFill>
                </w14:textFill>
              </w:rPr>
              <w:t>要    求</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ind w:firstLine="210" w:firstLineChars="100"/>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1</w:t>
            </w:r>
          </w:p>
        </w:tc>
        <w:tc>
          <w:tcPr>
            <w:tcW w:w="1608" w:type="dxa"/>
            <w:vAlign w:val="center"/>
          </w:tcPr>
          <w:p>
            <w:pPr>
              <w:snapToGrid w:val="0"/>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授课教师</w:t>
            </w:r>
          </w:p>
        </w:tc>
        <w:tc>
          <w:tcPr>
            <w:tcW w:w="5852" w:type="dxa"/>
            <w:vAlign w:val="center"/>
          </w:tcPr>
          <w:p>
            <w:pPr>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职称：助教及以上          学历（位）：硕士及以上</w:t>
            </w:r>
          </w:p>
          <w:p>
            <w:pPr>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ind w:left="181"/>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2</w:t>
            </w:r>
          </w:p>
        </w:tc>
        <w:tc>
          <w:tcPr>
            <w:tcW w:w="1608" w:type="dxa"/>
            <w:vAlign w:val="center"/>
          </w:tcPr>
          <w:p>
            <w:pPr>
              <w:snapToGrid w:val="0"/>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课程时间</w:t>
            </w:r>
          </w:p>
        </w:tc>
        <w:tc>
          <w:tcPr>
            <w:tcW w:w="5852" w:type="dxa"/>
            <w:vAlign w:val="center"/>
          </w:tcPr>
          <w:p>
            <w:pPr>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周次： 1-16周      节次：3节/周</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ind w:left="181"/>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3</w:t>
            </w:r>
          </w:p>
        </w:tc>
        <w:tc>
          <w:tcPr>
            <w:tcW w:w="1608" w:type="dxa"/>
            <w:vAlign w:val="center"/>
          </w:tcPr>
          <w:p>
            <w:pPr>
              <w:snapToGrid w:val="0"/>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授课地点</w:t>
            </w:r>
          </w:p>
        </w:tc>
        <w:tc>
          <w:tcPr>
            <w:tcW w:w="5852" w:type="dxa"/>
            <w:vAlign w:val="center"/>
          </w:tcPr>
          <w:p>
            <w:pPr>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 xml:space="preserve">教室         </w:t>
            </w:r>
            <w:r>
              <w:rPr>
                <w:rFonts w:hint="eastAsia" w:cs="Times New Roman" w:asciiTheme="minorEastAsia" w:hAnsiTheme="minorEastAsia" w:eastAsiaTheme="minorEastAsia"/>
                <w:color w:val="000000" w:themeColor="text1"/>
                <w:kern w:val="0"/>
                <w:sz w:val="21"/>
                <w:szCs w:val="21"/>
                <w14:textFill>
                  <w14:solidFill>
                    <w14:schemeClr w14:val="tx1"/>
                  </w14:solidFill>
                </w14:textFill>
              </w:rPr>
              <w:sym w:font="Wingdings 2" w:char="0052"/>
            </w: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 xml:space="preserve">实验室       □室外场地  </w:t>
            </w:r>
          </w:p>
          <w:p>
            <w:pPr>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□其他：</w:t>
            </w:r>
          </w:p>
        </w:tc>
      </w:tr>
      <w:tr>
        <w:tblPrEx>
          <w:tblBorders>
            <w:top w:val="single" w:color="auto" w:sz="12" w:space="0"/>
            <w:left w:val="single" w:color="auto" w:sz="12" w:space="0"/>
            <w:bottom w:val="single" w:color="auto" w:sz="12" w:space="0"/>
            <w:right w:val="single" w:color="auto" w:sz="12" w:space="0"/>
            <w:insideH w:val="single" w:color="auto" w:sz="4" w:space="0"/>
            <w:insideV w:val="single" w:color="auto" w:sz="4" w:space="0"/>
          </w:tblBorders>
          <w:tblCellMar>
            <w:top w:w="0" w:type="dxa"/>
            <w:left w:w="108" w:type="dxa"/>
            <w:bottom w:w="0" w:type="dxa"/>
            <w:right w:w="108" w:type="dxa"/>
          </w:tblCellMar>
        </w:tblPrEx>
        <w:tc>
          <w:tcPr>
            <w:tcW w:w="816" w:type="dxa"/>
            <w:vAlign w:val="center"/>
          </w:tcPr>
          <w:p>
            <w:pPr>
              <w:snapToGrid w:val="0"/>
              <w:ind w:left="181"/>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4</w:t>
            </w:r>
          </w:p>
        </w:tc>
        <w:tc>
          <w:tcPr>
            <w:tcW w:w="1608" w:type="dxa"/>
            <w:vAlign w:val="center"/>
          </w:tcPr>
          <w:p>
            <w:pPr>
              <w:snapToGrid w:val="0"/>
              <w:jc w:val="center"/>
              <w:rPr>
                <w:rFonts w:ascii="Times New Roman" w:hAnsi="Times New Roman" w:eastAsia="宋体" w:cs="Times New Roman"/>
                <w:color w:val="333333"/>
                <w:kern w:val="0"/>
                <w:sz w:val="21"/>
                <w:szCs w:val="21"/>
              </w:rPr>
            </w:pPr>
            <w:r>
              <w:rPr>
                <w:rFonts w:hint="eastAsia" w:ascii="Times New Roman" w:hAnsi="Times New Roman" w:eastAsia="宋体" w:cs="Times New Roman"/>
                <w:color w:val="333333"/>
                <w:kern w:val="0"/>
                <w:sz w:val="21"/>
                <w:szCs w:val="21"/>
              </w:rPr>
              <w:t>学生辅导</w:t>
            </w:r>
          </w:p>
        </w:tc>
        <w:tc>
          <w:tcPr>
            <w:tcW w:w="5852" w:type="dxa"/>
            <w:vAlign w:val="center"/>
          </w:tcPr>
          <w:p>
            <w:pPr>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线上方式及时间安排：</w:t>
            </w:r>
            <w:r>
              <w:rPr>
                <w:rFonts w:hint="eastAsia" w:cs="Times New Roman" w:asciiTheme="minorEastAsia" w:hAnsiTheme="minorEastAsia" w:eastAsiaTheme="minorEastAsia"/>
                <w:kern w:val="0"/>
                <w:sz w:val="21"/>
                <w:szCs w:val="21"/>
              </w:rPr>
              <w:t>企业微信，一周一次</w:t>
            </w:r>
          </w:p>
          <w:p>
            <w:pPr>
              <w:rPr>
                <w:rFonts w:cs="Times New Roman" w:asciiTheme="minorEastAsia" w:hAnsiTheme="minorEastAsia" w:eastAsiaTheme="minorEastAsia"/>
                <w:color w:val="000000" w:themeColor="text1"/>
                <w:kern w:val="0"/>
                <w:sz w:val="21"/>
                <w:szCs w:val="21"/>
                <w14:textFill>
                  <w14:solidFill>
                    <w14:schemeClr w14:val="tx1"/>
                  </w14:solidFill>
                </w14:textFill>
              </w:rPr>
            </w:pPr>
            <w:r>
              <w:rPr>
                <w:rFonts w:hint="eastAsia" w:cs="Times New Roman" w:asciiTheme="minorEastAsia" w:hAnsiTheme="minorEastAsia" w:eastAsiaTheme="minorEastAsia"/>
                <w:color w:val="000000" w:themeColor="text1"/>
                <w:kern w:val="0"/>
                <w:sz w:val="21"/>
                <w:szCs w:val="21"/>
                <w14:textFill>
                  <w14:solidFill>
                    <w14:schemeClr w14:val="tx1"/>
                  </w14:solidFill>
                </w14:textFill>
              </w:rPr>
              <w:t>线下地点及时间安排：</w:t>
            </w:r>
            <w:r>
              <w:rPr>
                <w:rFonts w:hint="eastAsia" w:cs="Times New Roman" w:asciiTheme="minorEastAsia" w:hAnsiTheme="minorEastAsia" w:eastAsiaTheme="minorEastAsia"/>
                <w:kern w:val="0"/>
                <w:sz w:val="21"/>
                <w:szCs w:val="21"/>
              </w:rPr>
              <w:t>授课教室，上课前后</w:t>
            </w:r>
          </w:p>
        </w:tc>
      </w:tr>
    </w:tbl>
    <w:p>
      <w:pPr>
        <w:ind w:firstLine="420"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七、选用教材</w:t>
      </w:r>
    </w:p>
    <w:p>
      <w:pPr>
        <w:spacing w:line="360" w:lineRule="auto"/>
        <w:ind w:firstLine="420" w:firstLineChars="200"/>
        <w:rPr>
          <w:szCs w:val="21"/>
        </w:rPr>
      </w:pPr>
      <w:r>
        <w:rPr>
          <w:rFonts w:hint="eastAsia" w:cs="Times New Roman" w:asciiTheme="minorEastAsia" w:hAnsiTheme="minorEastAsia"/>
          <w:color w:val="000000" w:themeColor="text1"/>
          <w:szCs w:val="21"/>
          <w14:textFill>
            <w14:solidFill>
              <w14:schemeClr w14:val="tx1"/>
            </w14:solidFill>
          </w14:textFill>
        </w:rPr>
        <w:t>[1]</w:t>
      </w:r>
      <w:r>
        <w:rPr>
          <w:rFonts w:hint="eastAsia"/>
          <w:szCs w:val="21"/>
        </w:rPr>
        <w:t xml:space="preserve"> 《西方经济学》编写组：《西方经济学》（第二版，下册）</w:t>
      </w:r>
      <w:r>
        <w:rPr>
          <w:rFonts w:hint="eastAsia" w:ascii="宋体" w:hAnsi="宋体" w:eastAsia="宋体" w:cs="宋体"/>
          <w:color w:val="000000" w:themeColor="text1"/>
          <w:szCs w:val="21"/>
          <w14:textFill>
            <w14:solidFill>
              <w14:schemeClr w14:val="tx1"/>
            </w14:solidFill>
          </w14:textFill>
        </w:rPr>
        <w:t>[M].北京：</w:t>
      </w:r>
      <w:r>
        <w:rPr>
          <w:rFonts w:hint="eastAsia"/>
          <w:szCs w:val="21"/>
        </w:rPr>
        <w:t>高等教育出版社、人民出版社，</w:t>
      </w:r>
      <w:bookmarkStart w:id="1" w:name="_Hlk89635174"/>
      <w:r>
        <w:rPr>
          <w:rFonts w:hint="eastAsia"/>
          <w:szCs w:val="21"/>
        </w:rPr>
        <w:t>2019年9月.</w:t>
      </w:r>
    </w:p>
    <w:bookmarkEnd w:id="1"/>
    <w:p>
      <w:pPr>
        <w:spacing w:line="360" w:lineRule="auto"/>
        <w:ind w:firstLine="420"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八、参考资料</w:t>
      </w:r>
    </w:p>
    <w:p>
      <w:pPr>
        <w:spacing w:line="360" w:lineRule="auto"/>
        <w:ind w:firstLine="420" w:firstLineChars="200"/>
        <w:rPr>
          <w:rFonts w:ascii="宋体" w:hAnsi="宋体"/>
          <w:szCs w:val="21"/>
        </w:rPr>
      </w:pPr>
      <w:r>
        <w:rPr>
          <w:rFonts w:hint="eastAsia" w:ascii="宋体" w:hAnsi="宋体"/>
          <w:szCs w:val="21"/>
        </w:rPr>
        <w:t>1.曼昆：《经济学原理》（原书第3版下册）</w:t>
      </w:r>
      <w:bookmarkStart w:id="2" w:name="_Hlk89623739"/>
      <w:r>
        <w:rPr>
          <w:rFonts w:hint="eastAsia" w:ascii="宋体" w:hAnsi="宋体" w:eastAsia="宋体" w:cs="宋体"/>
          <w:color w:val="000000" w:themeColor="text1"/>
          <w:szCs w:val="21"/>
          <w14:textFill>
            <w14:solidFill>
              <w14:schemeClr w14:val="tx1"/>
            </w14:solidFill>
          </w14:textFill>
        </w:rPr>
        <w:t>[M].</w:t>
      </w:r>
      <w:bookmarkEnd w:id="2"/>
      <w:r>
        <w:rPr>
          <w:rFonts w:hint="eastAsia" w:ascii="宋体" w:hAnsi="宋体" w:eastAsia="宋体" w:cs="宋体"/>
          <w:color w:val="000000" w:themeColor="text1"/>
          <w:szCs w:val="21"/>
          <w14:textFill>
            <w14:solidFill>
              <w14:schemeClr w14:val="tx1"/>
            </w14:solidFill>
          </w14:textFill>
        </w:rPr>
        <w:t>北京：</w:t>
      </w:r>
      <w:r>
        <w:rPr>
          <w:rFonts w:hint="eastAsia" w:ascii="宋体" w:hAnsi="宋体"/>
          <w:szCs w:val="21"/>
        </w:rPr>
        <w:t>中国人民大学出版社，2020年1月.</w:t>
      </w:r>
    </w:p>
    <w:p>
      <w:pPr>
        <w:spacing w:line="360" w:lineRule="auto"/>
        <w:ind w:firstLine="420" w:firstLineChars="200"/>
        <w:rPr>
          <w:rFonts w:ascii="宋体" w:hAnsi="宋体"/>
          <w:szCs w:val="21"/>
        </w:rPr>
      </w:pPr>
      <w:r>
        <w:rPr>
          <w:rFonts w:hint="eastAsia" w:ascii="宋体" w:hAnsi="宋体"/>
          <w:szCs w:val="21"/>
        </w:rPr>
        <w:t>2.斯蒂格利茨：《经济学》（下册）</w:t>
      </w:r>
      <w:bookmarkStart w:id="3" w:name="_Hlk89623859"/>
      <w:r>
        <w:rPr>
          <w:rFonts w:hint="eastAsia" w:ascii="宋体" w:hAnsi="宋体" w:eastAsia="宋体" w:cs="宋体"/>
          <w:color w:val="000000" w:themeColor="text1"/>
          <w:szCs w:val="21"/>
          <w14:textFill>
            <w14:solidFill>
              <w14:schemeClr w14:val="tx1"/>
            </w14:solidFill>
          </w14:textFill>
        </w:rPr>
        <w:t>[M].</w:t>
      </w:r>
      <w:r>
        <w:rPr>
          <w:rFonts w:hint="eastAsia" w:ascii="宋体" w:hAnsi="宋体"/>
          <w:szCs w:val="21"/>
        </w:rPr>
        <w:t>北京：中国人民大学出版社，2013年1月.</w:t>
      </w:r>
      <w:bookmarkEnd w:id="3"/>
    </w:p>
    <w:p>
      <w:pPr>
        <w:spacing w:line="360" w:lineRule="auto"/>
        <w:ind w:firstLine="420" w:firstLineChars="200"/>
        <w:rPr>
          <w:rFonts w:ascii="宋体" w:hAnsi="宋体"/>
          <w:szCs w:val="21"/>
        </w:rPr>
      </w:pPr>
      <w:r>
        <w:rPr>
          <w:rFonts w:hint="eastAsia" w:ascii="宋体" w:hAnsi="宋体"/>
          <w:szCs w:val="21"/>
        </w:rPr>
        <w:t>3.高鸿业.《西方经济学：宏观部分》</w:t>
      </w:r>
      <w:r>
        <w:rPr>
          <w:rFonts w:hint="eastAsia" w:ascii="宋体" w:hAnsi="宋体" w:eastAsia="宋体" w:cs="宋体"/>
          <w:color w:val="000000" w:themeColor="text1"/>
          <w:szCs w:val="21"/>
          <w14:textFill>
            <w14:solidFill>
              <w14:schemeClr w14:val="tx1"/>
            </w14:solidFill>
          </w14:textFill>
        </w:rPr>
        <w:t>[M].</w:t>
      </w:r>
      <w:r>
        <w:rPr>
          <w:rFonts w:hint="eastAsia" w:ascii="宋体" w:hAnsi="宋体"/>
          <w:szCs w:val="21"/>
        </w:rPr>
        <w:t>北京：中国人民大学出版社，2018年1月.</w:t>
      </w:r>
    </w:p>
    <w:p>
      <w:pPr>
        <w:spacing w:line="360" w:lineRule="auto"/>
        <w:ind w:firstLine="420" w:firstLineChars="150"/>
        <w:rPr>
          <w:rFonts w:ascii="Times New Roman" w:cs="Times New Roman"/>
          <w:b/>
          <w:color w:val="000000" w:themeColor="text1"/>
          <w:sz w:val="28"/>
          <w:szCs w:val="28"/>
          <w14:textFill>
            <w14:solidFill>
              <w14:schemeClr w14:val="tx1"/>
            </w14:solidFill>
          </w14:textFill>
        </w:rPr>
      </w:pPr>
      <w:r>
        <w:rPr>
          <w:rFonts w:hint="eastAsia" w:ascii="Times New Roman" w:cs="Times New Roman"/>
          <w:b/>
          <w:color w:val="000000" w:themeColor="text1"/>
          <w:sz w:val="28"/>
          <w:szCs w:val="28"/>
          <w14:textFill>
            <w14:solidFill>
              <w14:schemeClr w14:val="tx1"/>
            </w14:solidFill>
          </w14:textFill>
        </w:rPr>
        <w:t>网络资料</w:t>
      </w:r>
    </w:p>
    <w:p>
      <w:pPr>
        <w:spacing w:line="360" w:lineRule="auto"/>
        <w:ind w:firstLine="420" w:firstLineChars="20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[1] 宏观经济学（文建东，周瑛主讲）.</w:t>
      </w:r>
      <w:r>
        <w:rPr>
          <w:rFonts w:hint="eastAsia" w:cs="Times New Roman" w:asciiTheme="minorEastAsia" w:hAnsiTheme="minorEastAsia"/>
          <w:szCs w:val="21"/>
        </w:rPr>
        <w:t>中国大学MOOC网站，</w:t>
      </w:r>
      <w:r>
        <w:rPr>
          <w:rFonts w:cs="Times New Roman" w:asciiTheme="minorEastAsia" w:hAnsiTheme="minorEastAsia"/>
          <w:szCs w:val="21"/>
        </w:rPr>
        <w:t>https://www.icourse163.org</w:t>
      </w:r>
    </w:p>
    <w:p>
      <w:pPr>
        <w:spacing w:line="360" w:lineRule="auto"/>
        <w:ind w:firstLine="420" w:firstLineChars="200"/>
        <w:rPr>
          <w:rFonts w:cs="Times New Roman" w:asciiTheme="minorEastAsia" w:hAnsiTheme="minorEastAsia"/>
          <w:color w:val="000000" w:themeColor="text1"/>
          <w:szCs w:val="21"/>
          <w14:textFill>
            <w14:solidFill>
              <w14:schemeClr w14:val="tx1"/>
            </w14:solidFill>
          </w14:textFill>
        </w:rPr>
      </w:pPr>
      <w:r>
        <w:rPr>
          <w:rFonts w:hint="eastAsia" w:cs="Times New Roman" w:asciiTheme="minorEastAsia" w:hAnsiTheme="minorEastAsia"/>
          <w:color w:val="000000" w:themeColor="text1"/>
          <w:szCs w:val="21"/>
          <w14:textFill>
            <w14:solidFill>
              <w14:schemeClr w14:val="tx1"/>
            </w14:solidFill>
          </w14:textFill>
        </w:rPr>
        <w:t>[2]宏观经济学(唐遥主讲）.</w:t>
      </w:r>
      <w:r>
        <w:rPr>
          <w:rFonts w:hint="eastAsia" w:cs="Times New Roman" w:asciiTheme="minorEastAsia" w:hAnsiTheme="minorEastAsia"/>
          <w:szCs w:val="21"/>
        </w:rPr>
        <w:t>中国大学MOOC网站，</w:t>
      </w:r>
      <w:r>
        <w:rPr>
          <w:rFonts w:cs="Times New Roman" w:asciiTheme="minorEastAsia" w:hAnsiTheme="minorEastAsia"/>
          <w:szCs w:val="21"/>
        </w:rPr>
        <w:t>https://www.icourse163.org</w:t>
      </w:r>
    </w:p>
    <w:p>
      <w:pPr>
        <w:rPr>
          <w:rFonts w:ascii="Times New Roman" w:cs="Times New Roman"/>
          <w:b/>
          <w:color w:val="000000" w:themeColor="text1"/>
          <w:sz w:val="28"/>
          <w:szCs w:val="28"/>
          <w14:textFill>
            <w14:solidFill>
              <w14:schemeClr w14:val="tx1"/>
            </w14:solidFill>
          </w14:textFill>
        </w:rPr>
      </w:pPr>
    </w:p>
    <w:p>
      <w:pPr>
        <w:spacing w:line="360" w:lineRule="auto"/>
        <w:ind w:firstLine="5775" w:firstLineChars="2750"/>
        <w:rPr>
          <w:rFonts w:hint="eastAsia"/>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大纲执笔人： 杨亚娟</w:t>
      </w:r>
    </w:p>
    <w:p>
      <w:pPr>
        <w:spacing w:line="360" w:lineRule="auto"/>
        <w:ind w:firstLine="5775" w:firstLineChars="2750"/>
        <w:rPr>
          <w:rFonts w:hint="eastAsia" w:eastAsiaTheme="minorEastAsia"/>
          <w:bCs/>
          <w:color w:val="000000" w:themeColor="text1"/>
          <w:szCs w:val="21"/>
          <w:lang w:eastAsia="zh-CN"/>
          <w14:textFill>
            <w14:solidFill>
              <w14:schemeClr w14:val="tx1"/>
            </w14:solidFill>
          </w14:textFill>
        </w:rPr>
      </w:pPr>
      <w:r>
        <w:rPr>
          <w:rFonts w:hint="eastAsia"/>
          <w:bCs/>
          <w:color w:val="000000" w:themeColor="text1"/>
          <w:szCs w:val="21"/>
          <w:lang w:eastAsia="zh-CN"/>
          <w14:textFill>
            <w14:solidFill>
              <w14:schemeClr w14:val="tx1"/>
            </w14:solidFill>
          </w14:textFill>
        </w:rPr>
        <w:t>讨论参与人：</w:t>
      </w:r>
      <w:r>
        <w:rPr>
          <w:rFonts w:hint="eastAsia"/>
          <w:bCs/>
          <w:color w:val="000000" w:themeColor="text1"/>
          <w:szCs w:val="21"/>
          <w:lang w:val="en-US" w:eastAsia="zh-CN"/>
          <w14:textFill>
            <w14:solidFill>
              <w14:schemeClr w14:val="tx1"/>
            </w14:solidFill>
          </w14:textFill>
        </w:rPr>
        <w:t xml:space="preserve"> 吴祥宇</w:t>
      </w:r>
    </w:p>
    <w:p>
      <w:pPr>
        <w:spacing w:line="360" w:lineRule="auto"/>
        <w:ind w:firstLine="5775" w:firstLineChars="2750"/>
        <w:rPr>
          <w:bCs/>
          <w:color w:val="000000" w:themeColor="text1"/>
          <w:szCs w:val="21"/>
          <w14:textFill>
            <w14:solidFill>
              <w14:schemeClr w14:val="tx1"/>
            </w14:solidFill>
          </w14:textFill>
        </w:rPr>
      </w:pPr>
      <w:r>
        <w:rPr>
          <w:rFonts w:hint="eastAsia"/>
          <w:bCs/>
          <w:color w:val="000000" w:themeColor="text1"/>
          <w:szCs w:val="21"/>
          <w14:textFill>
            <w14:solidFill>
              <w14:schemeClr w14:val="tx1"/>
            </w14:solidFill>
          </w14:textFill>
        </w:rPr>
        <w:t>系（教研室）主任：谭芬</w:t>
      </w:r>
    </w:p>
    <w:p>
      <w:pPr>
        <w:autoSpaceDE w:val="0"/>
        <w:autoSpaceDN w:val="0"/>
        <w:spacing w:before="156" w:beforeLines="50"/>
        <w:ind w:firstLine="5670" w:firstLineChars="2700"/>
        <w:jc w:val="left"/>
        <w:rPr>
          <w:rFonts w:ascii="宋体" w:hAnsi="宋体" w:eastAsia="宋体" w:cs="Times New Roman"/>
          <w:b/>
          <w:color w:val="000000" w:themeColor="text1"/>
          <w:sz w:val="28"/>
          <w:szCs w:val="28"/>
          <w14:textFill>
            <w14:solidFill>
              <w14:schemeClr w14:val="tx1"/>
            </w14:solidFill>
          </w14:textFill>
        </w:rPr>
      </w:pPr>
      <w:r>
        <w:rPr>
          <w:rFonts w:hint="eastAsia"/>
          <w:bCs/>
          <w:color w:val="000000" w:themeColor="text1"/>
          <w:szCs w:val="21"/>
          <w14:textFill>
            <w14:solidFill>
              <w14:schemeClr w14:val="tx1"/>
            </w14:solidFill>
          </w14:textFill>
        </w:rPr>
        <w:t>学院（部）审核人：赖忠孝</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PMingLiU">
    <w:altName w:val="PMingLiU-ExtB"/>
    <w:panose1 w:val="02020500000000000000"/>
    <w:charset w:val="88"/>
    <w:family w:val="roman"/>
    <w:pitch w:val="default"/>
    <w:sig w:usb0="00000000" w:usb1="00000000" w:usb2="00000016" w:usb3="00000000" w:csb0="00100001" w:csb1="00000000"/>
  </w:font>
  <w:font w:name="PMingLiU-ExtB">
    <w:panose1 w:val="02020500000000000000"/>
    <w:charset w:val="88"/>
    <w:family w:val="auto"/>
    <w:pitch w:val="default"/>
    <w:sig w:usb0="8000002F" w:usb1="02000008" w:usb2="00000000" w:usb3="00000000" w:csb0="00100001" w:csb1="00000000"/>
  </w:font>
  <w:font w:name="微软雅黑">
    <w:panose1 w:val="020B0503020204020204"/>
    <w:charset w:val="86"/>
    <w:family w:val="swiss"/>
    <w:pitch w:val="default"/>
    <w:sig w:usb0="80000287" w:usb1="2ACF3C50" w:usb2="00000016" w:usb3="00000000" w:csb0="0004001F" w:csb1="00000000"/>
  </w:font>
  <w:font w:name="Wingdings 2">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E4C4C21F"/>
    <w:multiLevelType w:val="singleLevel"/>
    <w:tmpl w:val="E4C4C21F"/>
    <w:lvl w:ilvl="0" w:tentative="0">
      <w:start w:val="4"/>
      <w:numFmt w:val="decimal"/>
      <w:suff w:val="space"/>
      <w:lvlText w:val="%1."/>
      <w:lvlJc w:val="left"/>
    </w:lvl>
  </w:abstractNum>
  <w:abstractNum w:abstractNumId="1">
    <w:nsid w:val="F1E972C0"/>
    <w:multiLevelType w:val="singleLevel"/>
    <w:tmpl w:val="F1E972C0"/>
    <w:lvl w:ilvl="0" w:tentative="0">
      <w:start w:val="3"/>
      <w:numFmt w:val="chineseCounting"/>
      <w:suff w:val="nothing"/>
      <w:lvlText w:val="%1、"/>
      <w:lvlJc w:val="left"/>
      <w:rPr>
        <w:rFonts w:hint="eastAsia"/>
      </w:rPr>
    </w:lvl>
  </w:abstractNum>
  <w:abstractNum w:abstractNumId="2">
    <w:nsid w:val="FA14890E"/>
    <w:multiLevelType w:val="singleLevel"/>
    <w:tmpl w:val="FA14890E"/>
    <w:lvl w:ilvl="0" w:tentative="0">
      <w:start w:val="1"/>
      <w:numFmt w:val="decimal"/>
      <w:lvlText w:val="%1."/>
      <w:lvlJc w:val="left"/>
      <w:pPr>
        <w:tabs>
          <w:tab w:val="left" w:pos="312"/>
        </w:tabs>
      </w:pPr>
    </w:lvl>
  </w:abstractNum>
  <w:abstractNum w:abstractNumId="3">
    <w:nsid w:val="07CD06D4"/>
    <w:multiLevelType w:val="multilevel"/>
    <w:tmpl w:val="07CD06D4"/>
    <w:lvl w:ilvl="0" w:tentative="0">
      <w:start w:val="6"/>
      <w:numFmt w:val="japaneseCounting"/>
      <w:lvlText w:val="%1、"/>
      <w:lvlJc w:val="left"/>
      <w:pPr>
        <w:ind w:left="1142" w:hanging="720"/>
      </w:pPr>
      <w:rPr>
        <w:rFonts w:hint="default"/>
      </w:rPr>
    </w:lvl>
    <w:lvl w:ilvl="1" w:tentative="0">
      <w:start w:val="1"/>
      <w:numFmt w:val="lowerLetter"/>
      <w:lvlText w:val="%2)"/>
      <w:lvlJc w:val="left"/>
      <w:pPr>
        <w:ind w:left="1262" w:hanging="420"/>
      </w:pPr>
    </w:lvl>
    <w:lvl w:ilvl="2" w:tentative="0">
      <w:start w:val="1"/>
      <w:numFmt w:val="lowerRoman"/>
      <w:lvlText w:val="%3."/>
      <w:lvlJc w:val="right"/>
      <w:pPr>
        <w:ind w:left="1682" w:hanging="420"/>
      </w:pPr>
    </w:lvl>
    <w:lvl w:ilvl="3" w:tentative="0">
      <w:start w:val="1"/>
      <w:numFmt w:val="decimal"/>
      <w:lvlText w:val="%4."/>
      <w:lvlJc w:val="left"/>
      <w:pPr>
        <w:ind w:left="2102" w:hanging="420"/>
      </w:pPr>
    </w:lvl>
    <w:lvl w:ilvl="4" w:tentative="0">
      <w:start w:val="1"/>
      <w:numFmt w:val="lowerLetter"/>
      <w:lvlText w:val="%5)"/>
      <w:lvlJc w:val="left"/>
      <w:pPr>
        <w:ind w:left="2522" w:hanging="420"/>
      </w:pPr>
    </w:lvl>
    <w:lvl w:ilvl="5" w:tentative="0">
      <w:start w:val="1"/>
      <w:numFmt w:val="lowerRoman"/>
      <w:lvlText w:val="%6."/>
      <w:lvlJc w:val="right"/>
      <w:pPr>
        <w:ind w:left="2942" w:hanging="420"/>
      </w:pPr>
    </w:lvl>
    <w:lvl w:ilvl="6" w:tentative="0">
      <w:start w:val="1"/>
      <w:numFmt w:val="decimal"/>
      <w:lvlText w:val="%7."/>
      <w:lvlJc w:val="left"/>
      <w:pPr>
        <w:ind w:left="3362" w:hanging="420"/>
      </w:pPr>
    </w:lvl>
    <w:lvl w:ilvl="7" w:tentative="0">
      <w:start w:val="1"/>
      <w:numFmt w:val="lowerLetter"/>
      <w:lvlText w:val="%8)"/>
      <w:lvlJc w:val="left"/>
      <w:pPr>
        <w:ind w:left="3782" w:hanging="420"/>
      </w:pPr>
    </w:lvl>
    <w:lvl w:ilvl="8" w:tentative="0">
      <w:start w:val="1"/>
      <w:numFmt w:val="lowerRoman"/>
      <w:lvlText w:val="%9."/>
      <w:lvlJc w:val="right"/>
      <w:pPr>
        <w:ind w:left="4202" w:hanging="420"/>
      </w:pPr>
    </w:lvl>
  </w:abstractNum>
  <w:num w:numId="1">
    <w:abstractNumId w:val="1"/>
  </w:num>
  <w:num w:numId="2">
    <w:abstractNumId w:val="0"/>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C07B4"/>
    <w:rsid w:val="000A4E02"/>
    <w:rsid w:val="000B1420"/>
    <w:rsid w:val="00106D3E"/>
    <w:rsid w:val="001144BA"/>
    <w:rsid w:val="00132AEB"/>
    <w:rsid w:val="00153532"/>
    <w:rsid w:val="001D0F44"/>
    <w:rsid w:val="00216791"/>
    <w:rsid w:val="00232E55"/>
    <w:rsid w:val="002525C8"/>
    <w:rsid w:val="00255A24"/>
    <w:rsid w:val="002A6EC0"/>
    <w:rsid w:val="002B119A"/>
    <w:rsid w:val="002C07B4"/>
    <w:rsid w:val="002D0F6A"/>
    <w:rsid w:val="004F2D36"/>
    <w:rsid w:val="005B4EE0"/>
    <w:rsid w:val="00682D55"/>
    <w:rsid w:val="006D35BD"/>
    <w:rsid w:val="006E233F"/>
    <w:rsid w:val="00726716"/>
    <w:rsid w:val="00777A11"/>
    <w:rsid w:val="00820FCF"/>
    <w:rsid w:val="00896FBE"/>
    <w:rsid w:val="008A5DA3"/>
    <w:rsid w:val="00950702"/>
    <w:rsid w:val="009B78D3"/>
    <w:rsid w:val="00A379F7"/>
    <w:rsid w:val="00A63CC2"/>
    <w:rsid w:val="00A74053"/>
    <w:rsid w:val="00A937EE"/>
    <w:rsid w:val="00B40893"/>
    <w:rsid w:val="00B63324"/>
    <w:rsid w:val="00B6476D"/>
    <w:rsid w:val="00B70800"/>
    <w:rsid w:val="00BB6647"/>
    <w:rsid w:val="00C13C14"/>
    <w:rsid w:val="00C33AD2"/>
    <w:rsid w:val="00CB0F97"/>
    <w:rsid w:val="00D2255E"/>
    <w:rsid w:val="00DC7724"/>
    <w:rsid w:val="00DD5047"/>
    <w:rsid w:val="00EB2029"/>
    <w:rsid w:val="00EB22C8"/>
    <w:rsid w:val="00ED6643"/>
    <w:rsid w:val="00ED6B59"/>
    <w:rsid w:val="00F4358A"/>
    <w:rsid w:val="00F53966"/>
    <w:rsid w:val="00F55200"/>
    <w:rsid w:val="00FB2345"/>
    <w:rsid w:val="00FB6BA7"/>
    <w:rsid w:val="00FC739B"/>
    <w:rsid w:val="2F6F24FA"/>
    <w:rsid w:val="7C613A2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nhideWhenUsed="0" w:uiPriority="0" w:semiHidden="0"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qFormat="1" w:unhideWhenUsed="0" w:uiPriority="0" w:semiHidden="0"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9">
    <w:name w:val="Default Paragraph Font"/>
    <w:semiHidden/>
    <w:unhideWhenUsed/>
    <w:uiPriority w:val="1"/>
  </w:style>
  <w:style w:type="table" w:default="1" w:styleId="7">
    <w:name w:val="Normal Table"/>
    <w:semiHidden/>
    <w:unhideWhenUsed/>
    <w:uiPriority w:val="99"/>
    <w:tblPr>
      <w:tblCellMar>
        <w:top w:w="0" w:type="dxa"/>
        <w:left w:w="108" w:type="dxa"/>
        <w:bottom w:w="0" w:type="dxa"/>
        <w:right w:w="108" w:type="dxa"/>
      </w:tblCellMar>
    </w:tblPr>
  </w:style>
  <w:style w:type="paragraph" w:styleId="2">
    <w:name w:val="annotation text"/>
    <w:basedOn w:val="1"/>
    <w:link w:val="10"/>
    <w:qFormat/>
    <w:uiPriority w:val="0"/>
    <w:pPr>
      <w:autoSpaceDE w:val="0"/>
      <w:autoSpaceDN w:val="0"/>
      <w:jc w:val="left"/>
    </w:pPr>
    <w:rPr>
      <w:rFonts w:ascii="宋体" w:hAnsi="宋体" w:eastAsia="宋体" w:cs="宋体"/>
      <w:kern w:val="0"/>
      <w:sz w:val="22"/>
    </w:rPr>
  </w:style>
  <w:style w:type="paragraph" w:styleId="3">
    <w:name w:val="footer"/>
    <w:basedOn w:val="1"/>
    <w:link w:val="12"/>
    <w:unhideWhenUsed/>
    <w:qFormat/>
    <w:uiPriority w:val="99"/>
    <w:pPr>
      <w:tabs>
        <w:tab w:val="center" w:pos="4153"/>
        <w:tab w:val="right" w:pos="8306"/>
      </w:tabs>
      <w:snapToGrid w:val="0"/>
      <w:jc w:val="left"/>
    </w:pPr>
    <w:rPr>
      <w:sz w:val="18"/>
      <w:szCs w:val="18"/>
    </w:rPr>
  </w:style>
  <w:style w:type="paragraph" w:styleId="4">
    <w:name w:val="header"/>
    <w:basedOn w:val="1"/>
    <w:link w:val="11"/>
    <w:unhideWhenUsed/>
    <w:uiPriority w:val="99"/>
    <w:pPr>
      <w:pBdr>
        <w:bottom w:val="single" w:color="auto" w:sz="6" w:space="1"/>
      </w:pBdr>
      <w:tabs>
        <w:tab w:val="center" w:pos="4153"/>
        <w:tab w:val="right" w:pos="8306"/>
      </w:tabs>
      <w:snapToGrid w:val="0"/>
      <w:jc w:val="center"/>
    </w:pPr>
    <w:rPr>
      <w:sz w:val="18"/>
      <w:szCs w:val="18"/>
    </w:rPr>
  </w:style>
  <w:style w:type="paragraph" w:styleId="5">
    <w:name w:val="Body Text Indent 3"/>
    <w:basedOn w:val="1"/>
    <w:link w:val="13"/>
    <w:qFormat/>
    <w:uiPriority w:val="0"/>
    <w:pPr>
      <w:tabs>
        <w:tab w:val="decimal" w:pos="540"/>
        <w:tab w:val="decimal" w:pos="1080"/>
        <w:tab w:val="decimal" w:pos="5220"/>
      </w:tabs>
      <w:autoSpaceDE w:val="0"/>
      <w:autoSpaceDN w:val="0"/>
      <w:ind w:firstLine="570"/>
      <w:jc w:val="left"/>
    </w:pPr>
    <w:rPr>
      <w:rFonts w:ascii="宋体" w:hAnsi="宋体" w:eastAsia="宋体" w:cs="宋体"/>
      <w:kern w:val="0"/>
      <w:sz w:val="24"/>
    </w:rPr>
  </w:style>
  <w:style w:type="paragraph" w:styleId="6">
    <w:name w:val="Normal (Web)"/>
    <w:basedOn w:val="1"/>
    <w:qFormat/>
    <w:uiPriority w:val="0"/>
    <w:pPr>
      <w:widowControl/>
      <w:spacing w:before="100" w:beforeAutospacing="1" w:after="100" w:afterAutospacing="1"/>
      <w:jc w:val="left"/>
    </w:pPr>
    <w:rPr>
      <w:rFonts w:ascii="宋体" w:hAnsi="Times New Roman" w:eastAsia="宋体" w:cs="Times New Roman"/>
      <w:color w:val="000000"/>
      <w:kern w:val="0"/>
      <w:sz w:val="24"/>
      <w:szCs w:val="24"/>
    </w:rPr>
  </w:style>
  <w:style w:type="table" w:styleId="8">
    <w:name w:val="Table Grid"/>
    <w:basedOn w:val="7"/>
    <w:qFormat/>
    <w:uiPriority w:val="0"/>
    <w:rPr>
      <w:rFonts w:ascii="Times New Roman" w:hAnsi="Times New Roman" w:eastAsia="宋体" w:cs="Times New Roman"/>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10">
    <w:name w:val="批注文字 字符"/>
    <w:basedOn w:val="9"/>
    <w:link w:val="2"/>
    <w:uiPriority w:val="0"/>
    <w:rPr>
      <w:rFonts w:ascii="宋体" w:hAnsi="宋体" w:eastAsia="宋体" w:cs="宋体"/>
      <w:kern w:val="0"/>
      <w:sz w:val="22"/>
    </w:rPr>
  </w:style>
  <w:style w:type="character" w:customStyle="1" w:styleId="11">
    <w:name w:val="页眉 字符"/>
    <w:basedOn w:val="9"/>
    <w:link w:val="4"/>
    <w:uiPriority w:val="99"/>
    <w:rPr>
      <w:sz w:val="18"/>
      <w:szCs w:val="18"/>
    </w:rPr>
  </w:style>
  <w:style w:type="character" w:customStyle="1" w:styleId="12">
    <w:name w:val="页脚 字符"/>
    <w:basedOn w:val="9"/>
    <w:link w:val="3"/>
    <w:uiPriority w:val="99"/>
    <w:rPr>
      <w:sz w:val="18"/>
      <w:szCs w:val="18"/>
    </w:rPr>
  </w:style>
  <w:style w:type="character" w:customStyle="1" w:styleId="13">
    <w:name w:val="正文文本缩进 3 字符"/>
    <w:basedOn w:val="9"/>
    <w:link w:val="5"/>
    <w:uiPriority w:val="0"/>
    <w:rPr>
      <w:rFonts w:ascii="宋体" w:hAnsi="宋体" w:eastAsia="宋体" w:cs="宋体"/>
      <w:kern w:val="0"/>
      <w:sz w:val="24"/>
    </w:rPr>
  </w:style>
  <w:style w:type="paragraph" w:styleId="14">
    <w:name w:val="List Paragraph"/>
    <w:basedOn w:val="1"/>
    <w:unhideWhenUsed/>
    <w:qFormat/>
    <w:uiPriority w:val="99"/>
    <w:pPr>
      <w:autoSpaceDE w:val="0"/>
      <w:autoSpaceDN w:val="0"/>
      <w:ind w:firstLine="420" w:firstLineChars="200"/>
      <w:jc w:val="left"/>
    </w:pPr>
    <w:rPr>
      <w:rFonts w:ascii="宋体" w:hAnsi="宋体" w:eastAsia="宋体" w:cs="宋体"/>
      <w:kern w:val="0"/>
      <w:sz w:val="2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7</Pages>
  <Words>824</Words>
  <Characters>4697</Characters>
  <Lines>39</Lines>
  <Paragraphs>11</Paragraphs>
  <TotalTime>1</TotalTime>
  <ScaleCrop>false</ScaleCrop>
  <LinksUpToDate>false</LinksUpToDate>
  <CharactersWithSpaces>5510</CharactersWithSpaces>
  <Application>WPS Office_11.1.0.11194_F1E327BC-269C-435d-A152-05C5408002CA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2021-12-13T12:38:00Z</dcterms:created>
  <dc:creator>Administrator</dc:creator>
  <cp:lastModifiedBy>Gary</cp:lastModifiedBy>
  <dcterms:modified xsi:type="dcterms:W3CDTF">2021-12-20T03:39:56Z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2052-11.1.0.11194</vt:lpwstr>
  </property>
  <property fmtid="{D5CDD505-2E9C-101B-9397-08002B2CF9AE}" pid="3" name="ICV">
    <vt:lpwstr>5ABC1798341C44C18B94F4B36C657291</vt:lpwstr>
  </property>
</Properties>
</file>