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DB35" w14:textId="0A82C8D6" w:rsidR="00F152CD" w:rsidRDefault="00CF384C">
      <w:pPr>
        <w:pStyle w:val="a3"/>
        <w:jc w:val="center"/>
      </w:pPr>
      <w:r>
        <w:rPr>
          <w:rFonts w:asciiTheme="minorEastAsia" w:eastAsiaTheme="minorEastAsia" w:hAnsiTheme="minorEastAsia"/>
          <w:b/>
          <w:color w:val="000000" w:themeColor="text1"/>
          <w:sz w:val="32"/>
          <w:szCs w:val="32"/>
        </w:rPr>
        <w:t>《</w:t>
      </w:r>
      <w:r w:rsidR="00DC3D0A">
        <w:rPr>
          <w:rFonts w:asciiTheme="minorEastAsia" w:eastAsiaTheme="minorEastAsia" w:hAnsiTheme="minorEastAsia" w:hint="eastAsia"/>
          <w:b/>
          <w:color w:val="000000" w:themeColor="text1"/>
          <w:sz w:val="32"/>
          <w:szCs w:val="32"/>
        </w:rPr>
        <w:t>中国经济热点问题研究</w:t>
      </w:r>
      <w:r>
        <w:rPr>
          <w:rFonts w:asciiTheme="minorEastAsia" w:eastAsiaTheme="minorEastAsia" w:hAnsiTheme="minorEastAsia" w:hint="eastAsia"/>
          <w:b/>
          <w:color w:val="000000" w:themeColor="text1"/>
          <w:sz w:val="32"/>
          <w:szCs w:val="32"/>
        </w:rPr>
        <w:t>》</w:t>
      </w:r>
      <w:r>
        <w:rPr>
          <w:rFonts w:asciiTheme="minorEastAsia" w:eastAsiaTheme="minorEastAsia" w:hAnsiTheme="minorEastAsia"/>
          <w:b/>
          <w:color w:val="000000" w:themeColor="text1"/>
          <w:sz w:val="32"/>
          <w:szCs w:val="32"/>
        </w:rPr>
        <w:t>教学大纲</w:t>
      </w:r>
    </w:p>
    <w:p w14:paraId="014D57A0" w14:textId="77777777" w:rsidR="00F152CD" w:rsidRDefault="00CF384C">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d"/>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F152CD" w14:paraId="49744A6F" w14:textId="77777777">
        <w:trPr>
          <w:trHeight w:val="354"/>
        </w:trPr>
        <w:tc>
          <w:tcPr>
            <w:tcW w:w="1529" w:type="dxa"/>
            <w:vAlign w:val="center"/>
          </w:tcPr>
          <w:p w14:paraId="0F2740A9" w14:textId="77777777" w:rsidR="00F152CD" w:rsidRDefault="00CF384C">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6FE85B53" w14:textId="3C19AA22" w:rsidR="00F152CD" w:rsidRDefault="00C142F0">
            <w:pPr>
              <w:jc w:val="center"/>
              <w:rPr>
                <w:rFonts w:cs="Times New Roman"/>
                <w:color w:val="000000" w:themeColor="text1"/>
                <w:sz w:val="21"/>
                <w:szCs w:val="21"/>
              </w:rPr>
            </w:pPr>
            <w:r>
              <w:rPr>
                <w:rFonts w:cs="Times New Roman" w:hint="eastAsia"/>
                <w:color w:val="000000" w:themeColor="text1"/>
                <w:sz w:val="21"/>
                <w:szCs w:val="21"/>
              </w:rPr>
              <w:t>通识教育选修</w:t>
            </w:r>
            <w:r w:rsidR="00DC3D0A">
              <w:rPr>
                <w:rFonts w:cs="Times New Roman" w:hint="eastAsia"/>
                <w:color w:val="000000" w:themeColor="text1"/>
                <w:sz w:val="21"/>
                <w:szCs w:val="21"/>
              </w:rPr>
              <w:t>课程</w:t>
            </w:r>
          </w:p>
        </w:tc>
        <w:tc>
          <w:tcPr>
            <w:tcW w:w="1211" w:type="dxa"/>
            <w:vAlign w:val="center"/>
          </w:tcPr>
          <w:p w14:paraId="400472E1" w14:textId="77777777" w:rsidR="00F152CD" w:rsidRDefault="00CF384C">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05B7FD61" w14:textId="45FB50AC" w:rsidR="00F152CD" w:rsidRDefault="00DC1CA8">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7E802B55" w14:textId="77777777" w:rsidR="00F152CD" w:rsidRDefault="00CF384C">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160B4575" w14:textId="1C9F32CD" w:rsidR="00F152CD" w:rsidRDefault="009B78C3">
            <w:pPr>
              <w:jc w:val="center"/>
              <w:rPr>
                <w:rFonts w:cs="Times New Roman"/>
                <w:color w:val="000000" w:themeColor="text1"/>
                <w:sz w:val="21"/>
                <w:szCs w:val="21"/>
              </w:rPr>
            </w:pPr>
            <w:r>
              <w:rPr>
                <w:rFonts w:cs="Times New Roman" w:hint="eastAsia"/>
                <w:color w:val="000000" w:themeColor="text1"/>
                <w:sz w:val="21"/>
                <w:szCs w:val="21"/>
              </w:rPr>
              <w:t>选修</w:t>
            </w:r>
          </w:p>
        </w:tc>
      </w:tr>
      <w:tr w:rsidR="00F152CD" w14:paraId="3694AA8F" w14:textId="77777777">
        <w:trPr>
          <w:trHeight w:val="371"/>
        </w:trPr>
        <w:tc>
          <w:tcPr>
            <w:tcW w:w="1529" w:type="dxa"/>
            <w:vAlign w:val="center"/>
          </w:tcPr>
          <w:p w14:paraId="0D584F42" w14:textId="77777777" w:rsidR="00F152CD" w:rsidRDefault="00CF384C">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0FE53CAB" w14:textId="2A583D47" w:rsidR="00F152CD" w:rsidRDefault="00021A67">
            <w:pPr>
              <w:jc w:val="center"/>
              <w:rPr>
                <w:rFonts w:cs="PMingLiU"/>
                <w:color w:val="000000" w:themeColor="text1"/>
                <w:sz w:val="21"/>
                <w:szCs w:val="21"/>
              </w:rPr>
            </w:pPr>
            <w:bookmarkStart w:id="0" w:name="OLE_LINK1"/>
            <w:bookmarkStart w:id="1" w:name="OLE_LINK2"/>
            <w:r>
              <w:rPr>
                <w:rFonts w:cs="PMingLiU" w:hint="eastAsia"/>
                <w:color w:val="000000" w:themeColor="text1"/>
                <w:sz w:val="21"/>
                <w:szCs w:val="21"/>
              </w:rPr>
              <w:t>中国经济热点问题研究</w:t>
            </w:r>
            <w:bookmarkEnd w:id="0"/>
            <w:bookmarkEnd w:id="1"/>
          </w:p>
        </w:tc>
        <w:tc>
          <w:tcPr>
            <w:tcW w:w="1559" w:type="dxa"/>
            <w:vAlign w:val="center"/>
          </w:tcPr>
          <w:p w14:paraId="68552D9B" w14:textId="77777777" w:rsidR="00F152CD" w:rsidRDefault="00CF384C">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26C38A12" w14:textId="456372E0" w:rsidR="00F152CD" w:rsidRDefault="00021A67">
            <w:pPr>
              <w:jc w:val="center"/>
              <w:rPr>
                <w:rFonts w:cs="PMingLiU"/>
                <w:color w:val="000000" w:themeColor="text1"/>
                <w:sz w:val="21"/>
                <w:szCs w:val="21"/>
              </w:rPr>
            </w:pPr>
            <w:r w:rsidRPr="00021A67">
              <w:rPr>
                <w:rFonts w:cs="PMingLiU"/>
                <w:color w:val="000000" w:themeColor="text1"/>
                <w:sz w:val="21"/>
                <w:szCs w:val="21"/>
                <w:lang w:val="en-AU"/>
              </w:rPr>
              <w:t xml:space="preserve">Research on </w:t>
            </w:r>
            <w:r w:rsidR="007B3878">
              <w:rPr>
                <w:rFonts w:cs="PMingLiU"/>
                <w:color w:val="000000" w:themeColor="text1"/>
                <w:sz w:val="21"/>
                <w:szCs w:val="21"/>
                <w:lang w:val="en-AU"/>
              </w:rPr>
              <w:t>Chinese Economics</w:t>
            </w:r>
          </w:p>
        </w:tc>
      </w:tr>
      <w:tr w:rsidR="00F152CD" w14:paraId="51CA139E" w14:textId="77777777">
        <w:trPr>
          <w:trHeight w:val="371"/>
        </w:trPr>
        <w:tc>
          <w:tcPr>
            <w:tcW w:w="1529" w:type="dxa"/>
            <w:vAlign w:val="center"/>
          </w:tcPr>
          <w:p w14:paraId="005FF783" w14:textId="77777777" w:rsidR="00F152CD" w:rsidRDefault="00CF384C">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CA6FB9B" w14:textId="6AAC6A08" w:rsidR="00F152CD" w:rsidRPr="00787F7A" w:rsidRDefault="00021A67">
            <w:pPr>
              <w:jc w:val="center"/>
              <w:rPr>
                <w:rFonts w:cs="PMingLiU"/>
                <w:color w:val="000000" w:themeColor="text1"/>
                <w:sz w:val="21"/>
                <w:szCs w:val="21"/>
                <w:lang w:val="en-AU"/>
              </w:rPr>
            </w:pPr>
            <w:r>
              <w:rPr>
                <w:rFonts w:cs="PMingLiU"/>
                <w:color w:val="000000" w:themeColor="text1"/>
                <w:sz w:val="21"/>
                <w:szCs w:val="21"/>
                <w:lang w:val="en-AU"/>
              </w:rPr>
              <w:t>FX03TX13C</w:t>
            </w:r>
          </w:p>
        </w:tc>
        <w:tc>
          <w:tcPr>
            <w:tcW w:w="1559" w:type="dxa"/>
            <w:vAlign w:val="center"/>
          </w:tcPr>
          <w:p w14:paraId="2D0F7128" w14:textId="77777777" w:rsidR="00F152CD" w:rsidRDefault="00CF384C">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4474D988" w14:textId="2B1F6906" w:rsidR="00F152CD" w:rsidRDefault="00DC3D0A">
            <w:pPr>
              <w:jc w:val="center"/>
              <w:rPr>
                <w:rFonts w:cs="PMingLiU"/>
                <w:color w:val="000000" w:themeColor="text1"/>
                <w:sz w:val="21"/>
                <w:szCs w:val="21"/>
              </w:rPr>
            </w:pPr>
            <w:r>
              <w:rPr>
                <w:rFonts w:cs="PMingLiU" w:hint="eastAsia"/>
                <w:color w:val="000000" w:themeColor="text1"/>
                <w:sz w:val="21"/>
                <w:szCs w:val="21"/>
              </w:rPr>
              <w:t>非金融学</w:t>
            </w:r>
          </w:p>
        </w:tc>
      </w:tr>
      <w:tr w:rsidR="00F152CD" w14:paraId="3D29E5FD" w14:textId="77777777">
        <w:trPr>
          <w:trHeight w:val="90"/>
        </w:trPr>
        <w:tc>
          <w:tcPr>
            <w:tcW w:w="1529" w:type="dxa"/>
            <w:vAlign w:val="center"/>
          </w:tcPr>
          <w:p w14:paraId="505F6CBD" w14:textId="77777777" w:rsidR="00F152CD" w:rsidRDefault="00CF384C">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77DB6E6A" w14:textId="2EDB3C6F" w:rsidR="00F152CD" w:rsidRDefault="00787F7A">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3827DDF5" w14:textId="77777777" w:rsidR="00F152CD" w:rsidRDefault="00CF384C">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6C7AC6CF" w14:textId="69B062F2" w:rsidR="00F152CD" w:rsidRDefault="00DC3D0A">
            <w:pPr>
              <w:spacing w:line="280" w:lineRule="exact"/>
              <w:jc w:val="center"/>
              <w:rPr>
                <w:rFonts w:cs="PMingLiU"/>
                <w:color w:val="000000" w:themeColor="text1"/>
                <w:sz w:val="21"/>
                <w:szCs w:val="21"/>
              </w:rPr>
            </w:pPr>
            <w:r>
              <w:rPr>
                <w:rFonts w:cs="PMingLiU" w:hint="eastAsia"/>
                <w:color w:val="000000" w:themeColor="text1"/>
                <w:sz w:val="21"/>
                <w:szCs w:val="21"/>
              </w:rPr>
              <w:t>无</w:t>
            </w:r>
          </w:p>
        </w:tc>
      </w:tr>
      <w:tr w:rsidR="00F152CD" w14:paraId="070804A0" w14:textId="77777777">
        <w:trPr>
          <w:trHeight w:val="358"/>
        </w:trPr>
        <w:tc>
          <w:tcPr>
            <w:tcW w:w="1529" w:type="dxa"/>
            <w:vAlign w:val="center"/>
          </w:tcPr>
          <w:p w14:paraId="0B68FF3E" w14:textId="77777777" w:rsidR="00F152CD" w:rsidRDefault="00CF384C">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5614A951" w14:textId="50925739" w:rsidR="00F152CD" w:rsidRDefault="00787F7A">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c>
          <w:tcPr>
            <w:tcW w:w="1345" w:type="dxa"/>
            <w:gridSpan w:val="2"/>
            <w:vAlign w:val="center"/>
          </w:tcPr>
          <w:p w14:paraId="71B06050" w14:textId="77777777" w:rsidR="00F152CD" w:rsidRDefault="00CF384C">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166BDFBE" w14:textId="5405F95C" w:rsidR="00F152CD" w:rsidRDefault="00787F7A">
            <w:pPr>
              <w:jc w:val="center"/>
              <w:rPr>
                <w:rFonts w:cs="PMingLiU"/>
                <w:b/>
                <w:color w:val="000000" w:themeColor="text1"/>
                <w:sz w:val="21"/>
                <w:szCs w:val="21"/>
              </w:rPr>
            </w:pPr>
            <w:r>
              <w:rPr>
                <w:rFonts w:cs="PMingLiU" w:hint="eastAsia"/>
                <w:b/>
                <w:color w:val="000000" w:themeColor="text1"/>
                <w:sz w:val="21"/>
                <w:szCs w:val="21"/>
              </w:rPr>
              <w:t>2</w:t>
            </w:r>
          </w:p>
        </w:tc>
        <w:tc>
          <w:tcPr>
            <w:tcW w:w="1630" w:type="dxa"/>
            <w:gridSpan w:val="2"/>
            <w:vAlign w:val="center"/>
          </w:tcPr>
          <w:p w14:paraId="4373271B" w14:textId="77777777" w:rsidR="00F152CD" w:rsidRDefault="00CF384C">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3B021A8" w14:textId="115BC9ED" w:rsidR="00F152CD" w:rsidRDefault="00CF384C">
            <w:pPr>
              <w:jc w:val="center"/>
              <w:rPr>
                <w:rFonts w:cs="PMingLiU"/>
                <w:color w:val="000000" w:themeColor="text1"/>
                <w:sz w:val="21"/>
                <w:szCs w:val="21"/>
              </w:rPr>
            </w:pPr>
            <w:r>
              <w:rPr>
                <w:rFonts w:cs="PMingLiU" w:hint="eastAsia"/>
                <w:color w:val="000000" w:themeColor="text1"/>
                <w:sz w:val="21"/>
                <w:szCs w:val="21"/>
              </w:rPr>
              <w:t>3</w:t>
            </w:r>
            <w:r w:rsidR="00787F7A">
              <w:rPr>
                <w:rFonts w:cs="PMingLiU"/>
                <w:color w:val="000000" w:themeColor="text1"/>
                <w:sz w:val="21"/>
                <w:szCs w:val="21"/>
              </w:rPr>
              <w:t>2</w:t>
            </w:r>
          </w:p>
        </w:tc>
      </w:tr>
      <w:tr w:rsidR="00F152CD" w14:paraId="0223A8FD" w14:textId="77777777">
        <w:trPr>
          <w:trHeight w:val="332"/>
        </w:trPr>
        <w:tc>
          <w:tcPr>
            <w:tcW w:w="4219" w:type="dxa"/>
            <w:gridSpan w:val="4"/>
            <w:vAlign w:val="center"/>
          </w:tcPr>
          <w:p w14:paraId="59A61264" w14:textId="77777777" w:rsidR="00F152CD" w:rsidRDefault="00CF384C">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531C5CDF" w14:textId="3A08B12E" w:rsidR="00F152CD" w:rsidRDefault="00CF384C">
            <w:pPr>
              <w:rPr>
                <w:rFonts w:cs="PMingLiU"/>
                <w:color w:val="000000" w:themeColor="text1"/>
                <w:sz w:val="21"/>
                <w:szCs w:val="21"/>
              </w:rPr>
            </w:pPr>
            <w:r>
              <w:rPr>
                <w:rFonts w:cs="PMingLiU" w:hint="eastAsia"/>
                <w:color w:val="000000" w:themeColor="text1"/>
                <w:sz w:val="21"/>
                <w:szCs w:val="21"/>
              </w:rPr>
              <w:t>上机学时：</w:t>
            </w:r>
            <w:r w:rsidR="00787F7A">
              <w:rPr>
                <w:rFonts w:cs="PMingLiU" w:hint="eastAsia"/>
                <w:color w:val="000000" w:themeColor="text1"/>
                <w:sz w:val="21"/>
                <w:szCs w:val="21"/>
              </w:rPr>
              <w:t>0</w:t>
            </w:r>
          </w:p>
        </w:tc>
      </w:tr>
      <w:tr w:rsidR="00F152CD" w14:paraId="646B3192" w14:textId="77777777">
        <w:trPr>
          <w:trHeight w:val="332"/>
        </w:trPr>
        <w:tc>
          <w:tcPr>
            <w:tcW w:w="4219" w:type="dxa"/>
            <w:gridSpan w:val="4"/>
            <w:vAlign w:val="center"/>
          </w:tcPr>
          <w:p w14:paraId="2D169A73" w14:textId="77777777" w:rsidR="00F152CD" w:rsidRDefault="00CF384C">
            <w:pPr>
              <w:jc w:val="center"/>
              <w:rPr>
                <w:rFonts w:cs="PMingLiU"/>
                <w:b/>
                <w:color w:val="000000" w:themeColor="text1"/>
                <w:sz w:val="21"/>
                <w:szCs w:val="21"/>
              </w:rPr>
            </w:pPr>
            <w:r>
              <w:rPr>
                <w:rFonts w:cs="PMingLiU" w:hint="eastAsia"/>
                <w:b/>
                <w:color w:val="000000"/>
                <w:sz w:val="21"/>
                <w:szCs w:val="21"/>
                <w:lang w:bidi="ar"/>
              </w:rPr>
              <w:t>开课单位</w:t>
            </w:r>
          </w:p>
        </w:tc>
        <w:tc>
          <w:tcPr>
            <w:tcW w:w="4678" w:type="dxa"/>
            <w:gridSpan w:val="4"/>
            <w:vAlign w:val="center"/>
          </w:tcPr>
          <w:p w14:paraId="572FEB85" w14:textId="77777777" w:rsidR="00F152CD" w:rsidRDefault="00CF384C">
            <w:pPr>
              <w:jc w:val="center"/>
              <w:rPr>
                <w:rFonts w:cs="PMingLiU"/>
                <w:color w:val="000000" w:themeColor="text1"/>
                <w:sz w:val="21"/>
                <w:szCs w:val="21"/>
              </w:rPr>
            </w:pPr>
            <w:r>
              <w:rPr>
                <w:rFonts w:cs="PMingLiU" w:hint="eastAsia"/>
                <w:sz w:val="21"/>
                <w:szCs w:val="21"/>
                <w:lang w:bidi="ar"/>
              </w:rPr>
              <w:t>金融与贸易学院</w:t>
            </w:r>
          </w:p>
        </w:tc>
      </w:tr>
    </w:tbl>
    <w:p w14:paraId="7F598939" w14:textId="77777777" w:rsidR="00F152CD" w:rsidRPr="007D59E5" w:rsidRDefault="00CF384C">
      <w:pPr>
        <w:spacing w:line="360" w:lineRule="auto"/>
        <w:ind w:firstLineChars="200" w:firstLine="562"/>
        <w:rPr>
          <w:b/>
          <w:color w:val="000000" w:themeColor="text1"/>
          <w:sz w:val="28"/>
          <w:szCs w:val="28"/>
        </w:rPr>
      </w:pPr>
      <w:r w:rsidRPr="007D59E5">
        <w:rPr>
          <w:rFonts w:cs="Times New Roman" w:hint="eastAsia"/>
          <w:b/>
          <w:color w:val="000000" w:themeColor="text1"/>
          <w:sz w:val="28"/>
          <w:szCs w:val="28"/>
        </w:rPr>
        <w:t>二、</w:t>
      </w:r>
      <w:r w:rsidRPr="007D59E5">
        <w:rPr>
          <w:rFonts w:hint="eastAsia"/>
          <w:b/>
          <w:color w:val="000000" w:themeColor="text1"/>
          <w:sz w:val="28"/>
          <w:szCs w:val="28"/>
        </w:rPr>
        <w:t>课程简介</w:t>
      </w:r>
    </w:p>
    <w:p w14:paraId="7A1E7566" w14:textId="552D5D1C" w:rsidR="00787F7A" w:rsidRPr="00787F7A" w:rsidRDefault="00787F7A" w:rsidP="00787F7A">
      <w:pPr>
        <w:spacing w:line="360" w:lineRule="auto"/>
        <w:ind w:firstLineChars="200" w:firstLine="420"/>
        <w:jc w:val="both"/>
        <w:rPr>
          <w:sz w:val="21"/>
          <w:szCs w:val="21"/>
        </w:rPr>
      </w:pPr>
      <w:r w:rsidRPr="00787F7A">
        <w:rPr>
          <w:rFonts w:hint="eastAsia"/>
          <w:sz w:val="21"/>
          <w:szCs w:val="21"/>
        </w:rPr>
        <w:t>《</w:t>
      </w:r>
      <w:r w:rsidR="00DC3D0A">
        <w:rPr>
          <w:rFonts w:hint="eastAsia"/>
          <w:sz w:val="21"/>
          <w:szCs w:val="21"/>
        </w:rPr>
        <w:t>中国经济热点问题研究</w:t>
      </w:r>
      <w:r w:rsidRPr="00787F7A">
        <w:rPr>
          <w:rFonts w:hint="eastAsia"/>
          <w:sz w:val="21"/>
          <w:szCs w:val="21"/>
        </w:rPr>
        <w:t>》</w:t>
      </w:r>
      <w:r w:rsidR="00DC3D0A">
        <w:rPr>
          <w:rFonts w:hint="eastAsia"/>
          <w:sz w:val="21"/>
          <w:szCs w:val="21"/>
        </w:rPr>
        <w:t>是为非金融学专业学生所开设的</w:t>
      </w:r>
      <w:r w:rsidR="00AC5AFD">
        <w:rPr>
          <w:rFonts w:hint="eastAsia"/>
          <w:sz w:val="21"/>
          <w:szCs w:val="21"/>
        </w:rPr>
        <w:t>一门</w:t>
      </w:r>
      <w:r w:rsidR="00DC3D0A">
        <w:rPr>
          <w:rFonts w:hint="eastAsia"/>
          <w:sz w:val="21"/>
          <w:szCs w:val="21"/>
        </w:rPr>
        <w:t>公共选修课</w:t>
      </w:r>
      <w:r w:rsidRPr="00787F7A">
        <w:rPr>
          <w:rFonts w:hint="eastAsia"/>
          <w:sz w:val="21"/>
          <w:szCs w:val="21"/>
        </w:rPr>
        <w:t>。本课程</w:t>
      </w:r>
      <w:r w:rsidR="00C9683E">
        <w:rPr>
          <w:rFonts w:hint="eastAsia"/>
          <w:sz w:val="21"/>
          <w:szCs w:val="21"/>
        </w:rPr>
        <w:t>是在学生学习了经济学的基本原理和研究方法的基础上，分析研究具体的当前我国社会经济热点问题，涵盖了</w:t>
      </w:r>
      <w:r w:rsidR="00AF7A5C">
        <w:rPr>
          <w:rFonts w:hint="eastAsia"/>
          <w:color w:val="000000" w:themeColor="text1"/>
          <w:sz w:val="21"/>
          <w:szCs w:val="21"/>
        </w:rPr>
        <w:t>土地制度与房地产市场、城镇化与三农问题、财政金融改革与地方债务、长期增长的驱动因素、劳动市场与企业改革、收入分配与社保改革</w:t>
      </w:r>
      <w:r w:rsidR="00C9683E">
        <w:rPr>
          <w:rFonts w:hint="eastAsia"/>
          <w:sz w:val="21"/>
          <w:szCs w:val="21"/>
        </w:rPr>
        <w:t>等社会经济热点话题。本课程的</w:t>
      </w:r>
      <w:r w:rsidR="000F0640">
        <w:rPr>
          <w:rFonts w:hint="eastAsia"/>
          <w:sz w:val="21"/>
          <w:szCs w:val="21"/>
        </w:rPr>
        <w:t>开设</w:t>
      </w:r>
      <w:r w:rsidR="00C9683E">
        <w:rPr>
          <w:rFonts w:hint="eastAsia"/>
          <w:sz w:val="21"/>
          <w:szCs w:val="21"/>
        </w:rPr>
        <w:t>，</w:t>
      </w:r>
      <w:r w:rsidR="000F0640">
        <w:rPr>
          <w:rFonts w:hint="eastAsia"/>
          <w:sz w:val="21"/>
          <w:szCs w:val="21"/>
        </w:rPr>
        <w:t>让</w:t>
      </w:r>
      <w:r w:rsidR="00C9683E">
        <w:rPr>
          <w:rFonts w:hint="eastAsia"/>
          <w:sz w:val="21"/>
          <w:szCs w:val="21"/>
        </w:rPr>
        <w:t>学生</w:t>
      </w:r>
      <w:r w:rsidR="000F0640">
        <w:rPr>
          <w:rFonts w:hint="eastAsia"/>
          <w:sz w:val="21"/>
          <w:szCs w:val="21"/>
        </w:rPr>
        <w:t>能够对中国经济社会现状，尤其是经济热点有进一步的认识；锻炼学生的分析和解决现实问题的能力；帮助学生毕业后能尽快适应现代社会，找准自己的发展方向；</w:t>
      </w:r>
      <w:r w:rsidR="00C9683E">
        <w:rPr>
          <w:rFonts w:hint="eastAsia"/>
          <w:sz w:val="21"/>
          <w:szCs w:val="21"/>
        </w:rPr>
        <w:t>拓展非</w:t>
      </w:r>
      <w:r w:rsidR="00C142F0">
        <w:rPr>
          <w:rFonts w:hint="eastAsia"/>
          <w:sz w:val="21"/>
          <w:szCs w:val="21"/>
        </w:rPr>
        <w:t>经管专业学生的知识面，培养学生日常</w:t>
      </w:r>
      <w:r w:rsidR="00FF57F6">
        <w:rPr>
          <w:rFonts w:hint="eastAsia"/>
          <w:sz w:val="21"/>
          <w:szCs w:val="21"/>
        </w:rPr>
        <w:t>关注</w:t>
      </w:r>
      <w:r w:rsidR="00C142F0">
        <w:rPr>
          <w:rFonts w:hint="eastAsia"/>
          <w:sz w:val="21"/>
          <w:szCs w:val="21"/>
        </w:rPr>
        <w:t>社会经济问题的意识。</w:t>
      </w:r>
    </w:p>
    <w:p w14:paraId="28F25216" w14:textId="7D8AD3C5" w:rsidR="00F152CD" w:rsidRPr="00787F7A" w:rsidRDefault="00F152CD">
      <w:pPr>
        <w:spacing w:line="360" w:lineRule="auto"/>
        <w:ind w:firstLineChars="200" w:firstLine="420"/>
        <w:jc w:val="both"/>
        <w:rPr>
          <w:sz w:val="21"/>
          <w:szCs w:val="21"/>
        </w:rPr>
      </w:pPr>
    </w:p>
    <w:p w14:paraId="7343CB90" w14:textId="77777777" w:rsidR="00F152CD" w:rsidRDefault="00CF384C" w:rsidP="004673D1">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X="-471" w:tblpY="174"/>
        <w:tblW w:w="93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4521"/>
        <w:gridCol w:w="2597"/>
        <w:gridCol w:w="1541"/>
      </w:tblGrid>
      <w:tr w:rsidR="00F152CD" w14:paraId="41DF73C8" w14:textId="77777777" w:rsidTr="002E319A">
        <w:trPr>
          <w:trHeight w:val="413"/>
        </w:trPr>
        <w:tc>
          <w:tcPr>
            <w:tcW w:w="5230" w:type="dxa"/>
            <w:gridSpan w:val="2"/>
            <w:vAlign w:val="center"/>
          </w:tcPr>
          <w:p w14:paraId="0AE54EA6" w14:textId="77777777" w:rsidR="00F152CD" w:rsidRDefault="00CF384C" w:rsidP="002E319A">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597" w:type="dxa"/>
            <w:vAlign w:val="center"/>
          </w:tcPr>
          <w:p w14:paraId="1A06E92F" w14:textId="77777777" w:rsidR="00F152CD" w:rsidRDefault="00CF384C" w:rsidP="002E319A">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541" w:type="dxa"/>
            <w:vAlign w:val="center"/>
          </w:tcPr>
          <w:p w14:paraId="162C705E" w14:textId="77777777" w:rsidR="00F152CD" w:rsidRDefault="00CF384C" w:rsidP="002E319A">
            <w:pPr>
              <w:tabs>
                <w:tab w:val="left" w:pos="1440"/>
              </w:tabs>
              <w:jc w:val="both"/>
              <w:outlineLvl w:val="0"/>
              <w:rPr>
                <w:b/>
                <w:bCs/>
                <w:color w:val="000000" w:themeColor="text1"/>
                <w:sz w:val="21"/>
                <w:szCs w:val="21"/>
              </w:rPr>
            </w:pPr>
            <w:r>
              <w:rPr>
                <w:rFonts w:hint="eastAsia"/>
                <w:b/>
                <w:bCs/>
                <w:color w:val="000000" w:themeColor="text1"/>
                <w:sz w:val="21"/>
                <w:szCs w:val="21"/>
              </w:rPr>
              <w:t>支撑人才培养规格</w:t>
            </w:r>
          </w:p>
        </w:tc>
      </w:tr>
      <w:tr w:rsidR="00F152CD" w14:paraId="11B125EE" w14:textId="77777777" w:rsidTr="002E319A">
        <w:trPr>
          <w:trHeight w:val="546"/>
        </w:trPr>
        <w:tc>
          <w:tcPr>
            <w:tcW w:w="709" w:type="dxa"/>
            <w:vAlign w:val="center"/>
          </w:tcPr>
          <w:p w14:paraId="6F8031E3" w14:textId="7C0A06A9" w:rsidR="00F152CD" w:rsidRDefault="00FF57F6" w:rsidP="00FF57F6">
            <w:pPr>
              <w:tabs>
                <w:tab w:val="left" w:pos="1440"/>
              </w:tabs>
              <w:outlineLvl w:val="0"/>
              <w:rPr>
                <w:b/>
                <w:color w:val="000000" w:themeColor="text1"/>
              </w:rPr>
            </w:pPr>
            <w:r>
              <w:rPr>
                <w:rFonts w:hint="eastAsia"/>
                <w:b/>
                <w:color w:val="000000" w:themeColor="text1"/>
              </w:rPr>
              <w:t>知识</w:t>
            </w:r>
            <w:r w:rsidR="00CF384C">
              <w:rPr>
                <w:rFonts w:hint="eastAsia"/>
                <w:b/>
                <w:color w:val="000000" w:themeColor="text1"/>
              </w:rPr>
              <w:t>目标</w:t>
            </w:r>
          </w:p>
        </w:tc>
        <w:tc>
          <w:tcPr>
            <w:tcW w:w="4521" w:type="dxa"/>
            <w:vAlign w:val="center"/>
          </w:tcPr>
          <w:p w14:paraId="2406C0E3" w14:textId="442DA80C" w:rsidR="00F152CD" w:rsidRDefault="00CF384C" w:rsidP="002E319A">
            <w:pPr>
              <w:tabs>
                <w:tab w:val="left" w:pos="1440"/>
              </w:tabs>
              <w:outlineLvl w:val="0"/>
              <w:rPr>
                <w:b/>
                <w:bCs/>
                <w:sz w:val="21"/>
                <w:szCs w:val="21"/>
              </w:rPr>
            </w:pPr>
            <w:r>
              <w:rPr>
                <w:rFonts w:hint="eastAsia"/>
                <w:b/>
                <w:bCs/>
                <w:sz w:val="21"/>
                <w:szCs w:val="21"/>
              </w:rPr>
              <w:t>目标</w:t>
            </w:r>
            <w:r w:rsidR="00FF57F6">
              <w:rPr>
                <w:rFonts w:hint="eastAsia"/>
                <w:b/>
                <w:bCs/>
                <w:sz w:val="21"/>
                <w:szCs w:val="21"/>
              </w:rPr>
              <w:t>1</w:t>
            </w:r>
            <w:r>
              <w:rPr>
                <w:rFonts w:hint="eastAsia"/>
                <w:b/>
                <w:bCs/>
                <w:sz w:val="21"/>
                <w:szCs w:val="21"/>
              </w:rPr>
              <w:t>：</w:t>
            </w:r>
          </w:p>
          <w:p w14:paraId="32227BD7" w14:textId="1DE0CF8D" w:rsidR="00F152CD" w:rsidRDefault="00F75D7C" w:rsidP="002E319A">
            <w:pPr>
              <w:tabs>
                <w:tab w:val="left" w:pos="1440"/>
              </w:tabs>
              <w:outlineLvl w:val="0"/>
              <w:rPr>
                <w:b/>
                <w:bCs/>
                <w:sz w:val="21"/>
                <w:szCs w:val="21"/>
              </w:rPr>
            </w:pPr>
            <w:r>
              <w:rPr>
                <w:rFonts w:hint="eastAsia"/>
                <w:color w:val="000000"/>
                <w:sz w:val="21"/>
                <w:szCs w:val="21"/>
              </w:rPr>
              <w:t>学生需</w:t>
            </w:r>
            <w:r w:rsidR="00FF57F6">
              <w:rPr>
                <w:rFonts w:hint="eastAsia"/>
                <w:color w:val="000000"/>
                <w:sz w:val="21"/>
                <w:szCs w:val="21"/>
              </w:rPr>
              <w:t>了解我国最新的经济热点问题</w:t>
            </w:r>
            <w:r w:rsidR="00241B11">
              <w:rPr>
                <w:rFonts w:hint="eastAsia"/>
                <w:color w:val="000000"/>
                <w:sz w:val="21"/>
                <w:szCs w:val="21"/>
              </w:rPr>
              <w:t>。</w:t>
            </w:r>
          </w:p>
        </w:tc>
        <w:tc>
          <w:tcPr>
            <w:tcW w:w="2597" w:type="dxa"/>
            <w:vAlign w:val="center"/>
          </w:tcPr>
          <w:p w14:paraId="6FF5A37F" w14:textId="67CE2765" w:rsidR="00F152CD" w:rsidRDefault="00FF57F6" w:rsidP="002E319A">
            <w:pPr>
              <w:shd w:val="clear" w:color="auto" w:fill="FFFFFF"/>
              <w:spacing w:before="75" w:after="75"/>
              <w:ind w:right="75"/>
              <w:jc w:val="both"/>
              <w:rPr>
                <w:color w:val="000000"/>
                <w:sz w:val="21"/>
                <w:szCs w:val="21"/>
              </w:rPr>
            </w:pPr>
            <w:r>
              <w:rPr>
                <w:color w:val="000000"/>
                <w:sz w:val="21"/>
                <w:szCs w:val="21"/>
              </w:rPr>
              <w:t>4</w:t>
            </w:r>
            <w:r w:rsidR="00221910">
              <w:rPr>
                <w:color w:val="000000"/>
                <w:sz w:val="21"/>
                <w:szCs w:val="21"/>
              </w:rPr>
              <w:t>-</w:t>
            </w:r>
            <w:r>
              <w:rPr>
                <w:color w:val="000000"/>
                <w:sz w:val="21"/>
                <w:szCs w:val="21"/>
              </w:rPr>
              <w:t>2</w:t>
            </w:r>
            <w:r w:rsidR="00221910">
              <w:rPr>
                <w:rFonts w:hint="eastAsia"/>
                <w:color w:val="000000"/>
                <w:sz w:val="21"/>
                <w:szCs w:val="21"/>
              </w:rPr>
              <w:t>：</w:t>
            </w:r>
            <w:r>
              <w:rPr>
                <w:rFonts w:hint="eastAsia"/>
                <w:color w:val="000000"/>
                <w:sz w:val="21"/>
                <w:szCs w:val="21"/>
              </w:rPr>
              <w:t>充分了解</w:t>
            </w:r>
            <w:r w:rsidR="00D35A9C">
              <w:rPr>
                <w:rFonts w:hint="eastAsia"/>
                <w:color w:val="000000"/>
                <w:sz w:val="21"/>
                <w:szCs w:val="21"/>
              </w:rPr>
              <w:t>经济</w:t>
            </w:r>
            <w:r w:rsidR="00241B11">
              <w:rPr>
                <w:rFonts w:hint="eastAsia"/>
                <w:color w:val="000000"/>
                <w:sz w:val="21"/>
                <w:szCs w:val="21"/>
              </w:rPr>
              <w:t>金融理论前</w:t>
            </w:r>
            <w:r w:rsidR="00D35A9C">
              <w:rPr>
                <w:rFonts w:hint="eastAsia"/>
                <w:color w:val="000000"/>
                <w:sz w:val="21"/>
                <w:szCs w:val="21"/>
              </w:rPr>
              <w:t>沿。</w:t>
            </w:r>
          </w:p>
        </w:tc>
        <w:tc>
          <w:tcPr>
            <w:tcW w:w="1541" w:type="dxa"/>
            <w:vAlign w:val="center"/>
          </w:tcPr>
          <w:p w14:paraId="3D8E2869" w14:textId="2DB089AD" w:rsidR="00F152CD" w:rsidRDefault="00241B11" w:rsidP="002E319A">
            <w:pPr>
              <w:shd w:val="clear" w:color="auto" w:fill="FFFFFF"/>
              <w:spacing w:before="75" w:after="75"/>
              <w:ind w:right="75"/>
              <w:jc w:val="both"/>
              <w:rPr>
                <w:color w:val="000000"/>
                <w:sz w:val="21"/>
                <w:szCs w:val="21"/>
              </w:rPr>
            </w:pPr>
            <w:r>
              <w:rPr>
                <w:color w:val="000000"/>
                <w:sz w:val="21"/>
                <w:szCs w:val="21"/>
              </w:rPr>
              <w:t>4.</w:t>
            </w:r>
            <w:r>
              <w:rPr>
                <w:rFonts w:hint="eastAsia"/>
                <w:color w:val="000000"/>
                <w:sz w:val="21"/>
                <w:szCs w:val="21"/>
              </w:rPr>
              <w:t>基础知识</w:t>
            </w:r>
          </w:p>
        </w:tc>
      </w:tr>
      <w:tr w:rsidR="00241B11" w14:paraId="577BAAFC" w14:textId="77777777" w:rsidTr="002E319A">
        <w:trPr>
          <w:trHeight w:val="546"/>
        </w:trPr>
        <w:tc>
          <w:tcPr>
            <w:tcW w:w="709" w:type="dxa"/>
            <w:vAlign w:val="center"/>
          </w:tcPr>
          <w:p w14:paraId="5189DF17" w14:textId="22CD2C13" w:rsidR="00241B11" w:rsidRDefault="00241B11" w:rsidP="00241B11">
            <w:pPr>
              <w:tabs>
                <w:tab w:val="left" w:pos="1440"/>
              </w:tabs>
              <w:outlineLvl w:val="0"/>
              <w:rPr>
                <w:b/>
                <w:color w:val="000000" w:themeColor="text1"/>
              </w:rPr>
            </w:pPr>
            <w:r>
              <w:rPr>
                <w:rFonts w:hint="eastAsia"/>
                <w:b/>
                <w:color w:val="000000" w:themeColor="text1"/>
              </w:rPr>
              <w:t>能力目标</w:t>
            </w:r>
          </w:p>
        </w:tc>
        <w:tc>
          <w:tcPr>
            <w:tcW w:w="4521" w:type="dxa"/>
            <w:vAlign w:val="center"/>
          </w:tcPr>
          <w:p w14:paraId="7AFCEAC3" w14:textId="60454DC2" w:rsidR="00241B11" w:rsidRDefault="00241B11" w:rsidP="00241B11">
            <w:pPr>
              <w:tabs>
                <w:tab w:val="left" w:pos="1440"/>
              </w:tabs>
              <w:outlineLvl w:val="0"/>
              <w:rPr>
                <w:b/>
                <w:bCs/>
                <w:sz w:val="21"/>
                <w:szCs w:val="21"/>
              </w:rPr>
            </w:pPr>
            <w:r>
              <w:rPr>
                <w:rFonts w:hint="eastAsia"/>
                <w:b/>
                <w:bCs/>
                <w:sz w:val="21"/>
                <w:szCs w:val="21"/>
              </w:rPr>
              <w:t>目标2：</w:t>
            </w:r>
          </w:p>
          <w:p w14:paraId="314044A1" w14:textId="2DD8ADDD" w:rsidR="00241B11" w:rsidRDefault="00241B11" w:rsidP="00241B11">
            <w:pPr>
              <w:tabs>
                <w:tab w:val="left" w:pos="1440"/>
              </w:tabs>
              <w:outlineLvl w:val="0"/>
              <w:rPr>
                <w:b/>
                <w:bCs/>
                <w:sz w:val="21"/>
                <w:szCs w:val="21"/>
              </w:rPr>
            </w:pPr>
            <w:r>
              <w:rPr>
                <w:rFonts w:hint="eastAsia"/>
                <w:color w:val="000000"/>
                <w:sz w:val="21"/>
                <w:szCs w:val="21"/>
              </w:rPr>
              <w:t>学生需掌握获得最新的经济热点问题</w:t>
            </w:r>
            <w:r w:rsidR="002C1C10">
              <w:rPr>
                <w:rFonts w:hint="eastAsia"/>
                <w:color w:val="000000"/>
                <w:sz w:val="21"/>
                <w:szCs w:val="21"/>
              </w:rPr>
              <w:t>及案例分析的基本方法，提高理论联系实际的综合分析能力</w:t>
            </w:r>
            <w:r>
              <w:rPr>
                <w:rFonts w:hint="eastAsia"/>
                <w:color w:val="000000"/>
                <w:sz w:val="21"/>
                <w:szCs w:val="21"/>
              </w:rPr>
              <w:t>。</w:t>
            </w:r>
          </w:p>
        </w:tc>
        <w:tc>
          <w:tcPr>
            <w:tcW w:w="2597" w:type="dxa"/>
            <w:vAlign w:val="center"/>
          </w:tcPr>
          <w:p w14:paraId="0995B513" w14:textId="24F3417C" w:rsidR="00241B11" w:rsidRPr="00D35A9C" w:rsidRDefault="00D35A9C" w:rsidP="00241B11">
            <w:pPr>
              <w:shd w:val="clear" w:color="auto" w:fill="FFFFFF"/>
              <w:spacing w:before="75" w:after="75"/>
              <w:ind w:right="75"/>
              <w:jc w:val="both"/>
              <w:rPr>
                <w:color w:val="000000"/>
                <w:sz w:val="21"/>
                <w:szCs w:val="21"/>
              </w:rPr>
            </w:pPr>
            <w:r>
              <w:rPr>
                <w:rFonts w:hint="eastAsia"/>
                <w:color w:val="000000"/>
                <w:sz w:val="21"/>
                <w:szCs w:val="21"/>
              </w:rPr>
              <w:t>1</w:t>
            </w:r>
            <w:r>
              <w:rPr>
                <w:color w:val="000000"/>
                <w:sz w:val="21"/>
                <w:szCs w:val="21"/>
              </w:rPr>
              <w:t>0-1</w:t>
            </w:r>
            <w:r>
              <w:rPr>
                <w:rFonts w:hint="eastAsia"/>
                <w:color w:val="000000"/>
                <w:sz w:val="21"/>
                <w:szCs w:val="21"/>
              </w:rPr>
              <w:t>：具有理性思考能力，能多角度、有序的分析和论证。</w:t>
            </w:r>
          </w:p>
        </w:tc>
        <w:tc>
          <w:tcPr>
            <w:tcW w:w="1541" w:type="dxa"/>
            <w:vAlign w:val="center"/>
          </w:tcPr>
          <w:p w14:paraId="4F50528C" w14:textId="578E1D37" w:rsidR="00241B11" w:rsidRPr="00D35A9C" w:rsidRDefault="00D35A9C" w:rsidP="00241B11">
            <w:pPr>
              <w:shd w:val="clear" w:color="auto" w:fill="FFFFFF"/>
              <w:spacing w:before="75" w:after="75"/>
              <w:ind w:right="75"/>
              <w:jc w:val="both"/>
              <w:rPr>
                <w:color w:val="000000"/>
                <w:sz w:val="21"/>
                <w:szCs w:val="21"/>
              </w:rPr>
            </w:pPr>
            <w:r>
              <w:rPr>
                <w:color w:val="000000"/>
                <w:sz w:val="21"/>
                <w:szCs w:val="21"/>
              </w:rPr>
              <w:t>10.</w:t>
            </w:r>
            <w:r>
              <w:rPr>
                <w:rFonts w:hint="eastAsia"/>
                <w:color w:val="000000"/>
                <w:sz w:val="21"/>
                <w:szCs w:val="21"/>
              </w:rPr>
              <w:t>批判性思维能力</w:t>
            </w:r>
          </w:p>
        </w:tc>
      </w:tr>
      <w:tr w:rsidR="00241B11" w14:paraId="51F7F080" w14:textId="77777777" w:rsidTr="002E319A">
        <w:trPr>
          <w:trHeight w:val="546"/>
        </w:trPr>
        <w:tc>
          <w:tcPr>
            <w:tcW w:w="709" w:type="dxa"/>
            <w:vAlign w:val="center"/>
          </w:tcPr>
          <w:p w14:paraId="5408D082" w14:textId="77777777" w:rsidR="00241B11" w:rsidRDefault="00241B11" w:rsidP="00241B11">
            <w:pPr>
              <w:tabs>
                <w:tab w:val="left" w:pos="1440"/>
              </w:tabs>
              <w:jc w:val="center"/>
              <w:outlineLvl w:val="0"/>
              <w:rPr>
                <w:b/>
                <w:color w:val="000000" w:themeColor="text1"/>
              </w:rPr>
            </w:pPr>
            <w:r>
              <w:rPr>
                <w:rFonts w:hint="eastAsia"/>
                <w:b/>
                <w:color w:val="000000" w:themeColor="text1"/>
              </w:rPr>
              <w:t>素</w:t>
            </w:r>
          </w:p>
          <w:p w14:paraId="7133FC24" w14:textId="77777777" w:rsidR="00241B11" w:rsidRDefault="00241B11" w:rsidP="00241B11">
            <w:pPr>
              <w:tabs>
                <w:tab w:val="left" w:pos="1440"/>
              </w:tabs>
              <w:jc w:val="center"/>
              <w:outlineLvl w:val="0"/>
              <w:rPr>
                <w:b/>
                <w:color w:val="000000" w:themeColor="text1"/>
              </w:rPr>
            </w:pPr>
            <w:r>
              <w:rPr>
                <w:rFonts w:hint="eastAsia"/>
                <w:b/>
                <w:color w:val="000000" w:themeColor="text1"/>
              </w:rPr>
              <w:t>质</w:t>
            </w:r>
          </w:p>
          <w:p w14:paraId="725CE703" w14:textId="77777777" w:rsidR="00241B11" w:rsidRDefault="00241B11" w:rsidP="00241B11">
            <w:pPr>
              <w:tabs>
                <w:tab w:val="left" w:pos="1440"/>
              </w:tabs>
              <w:jc w:val="center"/>
              <w:outlineLvl w:val="0"/>
              <w:rPr>
                <w:b/>
                <w:color w:val="000000" w:themeColor="text1"/>
              </w:rPr>
            </w:pPr>
            <w:r>
              <w:rPr>
                <w:rFonts w:hint="eastAsia"/>
                <w:b/>
                <w:color w:val="000000" w:themeColor="text1"/>
              </w:rPr>
              <w:t>目</w:t>
            </w:r>
          </w:p>
          <w:p w14:paraId="71175AB1" w14:textId="77777777" w:rsidR="00241B11" w:rsidRDefault="00241B11" w:rsidP="00241B11">
            <w:pPr>
              <w:tabs>
                <w:tab w:val="left" w:pos="1440"/>
              </w:tabs>
              <w:jc w:val="center"/>
              <w:outlineLvl w:val="0"/>
              <w:rPr>
                <w:b/>
                <w:color w:val="000000" w:themeColor="text1"/>
              </w:rPr>
            </w:pPr>
            <w:r>
              <w:rPr>
                <w:rFonts w:hint="eastAsia"/>
                <w:b/>
                <w:color w:val="000000" w:themeColor="text1"/>
              </w:rPr>
              <w:t>标</w:t>
            </w:r>
          </w:p>
        </w:tc>
        <w:tc>
          <w:tcPr>
            <w:tcW w:w="4521" w:type="dxa"/>
            <w:vAlign w:val="center"/>
          </w:tcPr>
          <w:p w14:paraId="27FF3B34" w14:textId="3213BEE1" w:rsidR="00241B11" w:rsidRDefault="00241B11" w:rsidP="00241B11">
            <w:pPr>
              <w:tabs>
                <w:tab w:val="left" w:pos="1440"/>
              </w:tabs>
              <w:outlineLvl w:val="0"/>
              <w:rPr>
                <w:sz w:val="21"/>
                <w:szCs w:val="21"/>
              </w:rPr>
            </w:pPr>
            <w:r>
              <w:rPr>
                <w:rFonts w:hint="eastAsia"/>
                <w:b/>
                <w:bCs/>
                <w:sz w:val="21"/>
                <w:szCs w:val="21"/>
              </w:rPr>
              <w:t>目标2：</w:t>
            </w:r>
          </w:p>
          <w:p w14:paraId="058EF9F5" w14:textId="3F27D44F" w:rsidR="00241B11" w:rsidRDefault="00241B11" w:rsidP="00241B11">
            <w:pPr>
              <w:rPr>
                <w:sz w:val="21"/>
                <w:szCs w:val="21"/>
              </w:rPr>
            </w:pPr>
            <w:r>
              <w:rPr>
                <w:rFonts w:hint="eastAsia"/>
                <w:sz w:val="21"/>
                <w:szCs w:val="21"/>
              </w:rPr>
              <w:t>通过本课程的学习，学生应获得将经济学的理论具体应用到实际的社会经济问题分析之中的能力及日常关注社会经济问题的意识。</w:t>
            </w:r>
          </w:p>
        </w:tc>
        <w:tc>
          <w:tcPr>
            <w:tcW w:w="2597" w:type="dxa"/>
            <w:vAlign w:val="center"/>
          </w:tcPr>
          <w:p w14:paraId="5917EB18" w14:textId="5FC15694" w:rsidR="00241B11" w:rsidRDefault="00241B11" w:rsidP="00241B11">
            <w:pPr>
              <w:shd w:val="clear" w:color="auto" w:fill="FFFFFF"/>
              <w:spacing w:before="75" w:after="75"/>
              <w:ind w:right="75"/>
              <w:jc w:val="both"/>
              <w:rPr>
                <w:color w:val="000000"/>
                <w:sz w:val="21"/>
                <w:szCs w:val="21"/>
              </w:rPr>
            </w:pPr>
            <w:r>
              <w:rPr>
                <w:color w:val="000000"/>
                <w:sz w:val="21"/>
                <w:szCs w:val="21"/>
              </w:rPr>
              <w:t>13-1:</w:t>
            </w:r>
            <w:r>
              <w:rPr>
                <w:rFonts w:hint="eastAsia"/>
                <w:color w:val="000000"/>
                <w:sz w:val="21"/>
                <w:szCs w:val="21"/>
              </w:rPr>
              <w:t>能够掌握有效的学习方法，培养持续学习意识，能主动接受终身教育。</w:t>
            </w:r>
          </w:p>
        </w:tc>
        <w:tc>
          <w:tcPr>
            <w:tcW w:w="1541" w:type="dxa"/>
            <w:vAlign w:val="center"/>
          </w:tcPr>
          <w:p w14:paraId="05A2CF50" w14:textId="77777777" w:rsidR="00241B11" w:rsidRDefault="00241B11" w:rsidP="00241B11">
            <w:pPr>
              <w:shd w:val="clear" w:color="auto" w:fill="FFFFFF"/>
              <w:spacing w:before="75" w:after="75"/>
              <w:ind w:right="75"/>
              <w:jc w:val="both"/>
              <w:rPr>
                <w:color w:val="000000"/>
                <w:sz w:val="21"/>
                <w:szCs w:val="21"/>
              </w:rPr>
            </w:pPr>
            <w:r>
              <w:rPr>
                <w:color w:val="000000"/>
                <w:sz w:val="21"/>
                <w:szCs w:val="21"/>
              </w:rPr>
              <w:t>13</w:t>
            </w:r>
            <w:r>
              <w:rPr>
                <w:rFonts w:hint="eastAsia"/>
                <w:color w:val="000000"/>
                <w:sz w:val="21"/>
                <w:szCs w:val="21"/>
              </w:rPr>
              <w:t>.自主与终身学习能力</w:t>
            </w:r>
          </w:p>
        </w:tc>
      </w:tr>
    </w:tbl>
    <w:p w14:paraId="2FD2406F" w14:textId="77777777" w:rsidR="00F152CD" w:rsidRDefault="00CF384C">
      <w:pPr>
        <w:spacing w:line="360" w:lineRule="auto"/>
        <w:ind w:firstLineChars="250" w:firstLine="703"/>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四、课程主要教学内容、学时安排及教学策略</w:t>
      </w:r>
    </w:p>
    <w:p w14:paraId="2FFEA550" w14:textId="77777777" w:rsidR="00F152CD" w:rsidRDefault="00CF384C">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496"/>
        <w:gridCol w:w="1985"/>
        <w:gridCol w:w="992"/>
      </w:tblGrid>
      <w:tr w:rsidR="00F152CD" w14:paraId="6AAE994F" w14:textId="77777777">
        <w:trPr>
          <w:trHeight w:val="606"/>
          <w:jc w:val="center"/>
        </w:trPr>
        <w:tc>
          <w:tcPr>
            <w:tcW w:w="1077" w:type="dxa"/>
            <w:tcMar>
              <w:left w:w="28" w:type="dxa"/>
              <w:right w:w="28" w:type="dxa"/>
            </w:tcMar>
            <w:vAlign w:val="center"/>
          </w:tcPr>
          <w:p w14:paraId="5718B05F" w14:textId="77777777" w:rsidR="00F152CD" w:rsidRDefault="00CF384C">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69332332" w14:textId="77777777" w:rsidR="00F152CD" w:rsidRDefault="00CF384C">
            <w:pPr>
              <w:jc w:val="center"/>
              <w:rPr>
                <w:b/>
                <w:bCs/>
                <w:color w:val="000000" w:themeColor="text1"/>
                <w:sz w:val="21"/>
                <w:szCs w:val="21"/>
              </w:rPr>
            </w:pPr>
            <w:r>
              <w:rPr>
                <w:rFonts w:hint="eastAsia"/>
                <w:b/>
                <w:bCs/>
                <w:color w:val="000000" w:themeColor="text1"/>
                <w:sz w:val="21"/>
                <w:szCs w:val="21"/>
              </w:rPr>
              <w:t>学时</w:t>
            </w:r>
          </w:p>
        </w:tc>
        <w:tc>
          <w:tcPr>
            <w:tcW w:w="4496" w:type="dxa"/>
            <w:tcMar>
              <w:left w:w="28" w:type="dxa"/>
              <w:right w:w="28" w:type="dxa"/>
            </w:tcMar>
            <w:vAlign w:val="center"/>
          </w:tcPr>
          <w:p w14:paraId="69DA2A93" w14:textId="77777777" w:rsidR="00F152CD" w:rsidRDefault="00CF384C">
            <w:pPr>
              <w:jc w:val="center"/>
              <w:rPr>
                <w:b/>
                <w:bCs/>
                <w:color w:val="000000" w:themeColor="text1"/>
                <w:sz w:val="21"/>
                <w:szCs w:val="21"/>
              </w:rPr>
            </w:pPr>
            <w:r>
              <w:rPr>
                <w:rFonts w:hint="eastAsia"/>
                <w:b/>
                <w:bCs/>
                <w:color w:val="000000" w:themeColor="text1"/>
                <w:sz w:val="21"/>
                <w:szCs w:val="21"/>
              </w:rPr>
              <w:t>主要教学内容与策略</w:t>
            </w:r>
          </w:p>
        </w:tc>
        <w:tc>
          <w:tcPr>
            <w:tcW w:w="1985" w:type="dxa"/>
            <w:tcMar>
              <w:left w:w="28" w:type="dxa"/>
              <w:right w:w="28" w:type="dxa"/>
            </w:tcMar>
            <w:vAlign w:val="center"/>
          </w:tcPr>
          <w:p w14:paraId="71A03B71" w14:textId="77777777" w:rsidR="00F152CD" w:rsidRDefault="00CF384C">
            <w:pPr>
              <w:jc w:val="center"/>
              <w:rPr>
                <w:b/>
                <w:bCs/>
                <w:color w:val="000000" w:themeColor="text1"/>
                <w:sz w:val="21"/>
                <w:szCs w:val="21"/>
              </w:rPr>
            </w:pPr>
            <w:r>
              <w:rPr>
                <w:rFonts w:hint="eastAsia"/>
                <w:b/>
                <w:bCs/>
                <w:color w:val="000000" w:themeColor="text1"/>
                <w:sz w:val="21"/>
                <w:szCs w:val="21"/>
              </w:rPr>
              <w:t>学习任务安排</w:t>
            </w:r>
          </w:p>
        </w:tc>
        <w:tc>
          <w:tcPr>
            <w:tcW w:w="992" w:type="dxa"/>
            <w:vAlign w:val="center"/>
          </w:tcPr>
          <w:p w14:paraId="2B15496D" w14:textId="77777777" w:rsidR="00F152CD" w:rsidRDefault="00CF384C">
            <w:pPr>
              <w:jc w:val="center"/>
              <w:rPr>
                <w:b/>
                <w:bCs/>
                <w:color w:val="000000" w:themeColor="text1"/>
                <w:sz w:val="21"/>
                <w:szCs w:val="21"/>
              </w:rPr>
            </w:pPr>
            <w:r>
              <w:rPr>
                <w:rFonts w:hint="eastAsia"/>
                <w:b/>
                <w:bCs/>
                <w:color w:val="000000" w:themeColor="text1"/>
                <w:sz w:val="21"/>
                <w:szCs w:val="21"/>
              </w:rPr>
              <w:t>支撑课程目标</w:t>
            </w:r>
          </w:p>
        </w:tc>
      </w:tr>
      <w:tr w:rsidR="00F152CD" w14:paraId="51881488" w14:textId="77777777">
        <w:trPr>
          <w:trHeight w:val="951"/>
          <w:jc w:val="center"/>
        </w:trPr>
        <w:tc>
          <w:tcPr>
            <w:tcW w:w="1077" w:type="dxa"/>
            <w:vAlign w:val="center"/>
          </w:tcPr>
          <w:p w14:paraId="473C6D2D" w14:textId="4C190FDA" w:rsidR="00F152CD" w:rsidRDefault="006E7813">
            <w:pPr>
              <w:rPr>
                <w:color w:val="000000" w:themeColor="text1"/>
                <w:sz w:val="21"/>
                <w:szCs w:val="21"/>
              </w:rPr>
            </w:pPr>
            <w:r w:rsidRPr="006E7813">
              <w:rPr>
                <w:color w:val="000000" w:themeColor="text1"/>
                <w:sz w:val="21"/>
                <w:szCs w:val="21"/>
              </w:rPr>
              <w:t>土地制度与房地产市场</w:t>
            </w:r>
          </w:p>
        </w:tc>
        <w:tc>
          <w:tcPr>
            <w:tcW w:w="791" w:type="dxa"/>
            <w:vAlign w:val="center"/>
          </w:tcPr>
          <w:p w14:paraId="74352C63" w14:textId="52B697D5" w:rsidR="00F152CD" w:rsidRDefault="00165CB5">
            <w:pPr>
              <w:jc w:val="center"/>
              <w:rPr>
                <w:color w:val="000000" w:themeColor="text1"/>
                <w:sz w:val="21"/>
                <w:szCs w:val="21"/>
              </w:rPr>
            </w:pPr>
            <w:r>
              <w:rPr>
                <w:rFonts w:hint="eastAsia"/>
                <w:color w:val="000000" w:themeColor="text1"/>
                <w:sz w:val="21"/>
                <w:szCs w:val="21"/>
              </w:rPr>
              <w:t>4</w:t>
            </w:r>
          </w:p>
        </w:tc>
        <w:tc>
          <w:tcPr>
            <w:tcW w:w="4496" w:type="dxa"/>
            <w:vAlign w:val="center"/>
          </w:tcPr>
          <w:p w14:paraId="36F4D863" w14:textId="7D35355E" w:rsidR="00F152CD" w:rsidRDefault="00CF384C">
            <w:pPr>
              <w:adjustRightInd w:val="0"/>
              <w:jc w:val="both"/>
              <w:rPr>
                <w:color w:val="333333"/>
                <w:sz w:val="21"/>
                <w:szCs w:val="21"/>
              </w:rPr>
            </w:pPr>
            <w:r>
              <w:rPr>
                <w:rFonts w:hint="eastAsia"/>
                <w:b/>
                <w:bCs/>
                <w:color w:val="333333"/>
                <w:sz w:val="21"/>
                <w:szCs w:val="21"/>
              </w:rPr>
              <w:t>重点</w:t>
            </w:r>
            <w:r>
              <w:rPr>
                <w:rFonts w:hint="eastAsia"/>
                <w:color w:val="333333"/>
                <w:sz w:val="21"/>
                <w:szCs w:val="21"/>
              </w:rPr>
              <w:t>：</w:t>
            </w:r>
            <w:r w:rsidR="002B4B3B">
              <w:rPr>
                <w:rFonts w:ascii="Helvetica" w:hAnsi="Helvetica" w:cs="Helvetica" w:hint="eastAsia"/>
                <w:sz w:val="21"/>
                <w:szCs w:val="21"/>
              </w:rPr>
              <w:t>了解中国</w:t>
            </w:r>
            <w:r w:rsidR="006E7813">
              <w:rPr>
                <w:rFonts w:ascii="Helvetica" w:hAnsi="Helvetica" w:cs="Helvetica" w:hint="eastAsia"/>
                <w:sz w:val="21"/>
                <w:szCs w:val="21"/>
              </w:rPr>
              <w:t>土地制度及房地产政策。</w:t>
            </w:r>
          </w:p>
          <w:p w14:paraId="6A1E22B5" w14:textId="2A84814E" w:rsidR="00F152CD" w:rsidRDefault="00CF384C">
            <w:pPr>
              <w:adjustRightInd w:val="0"/>
              <w:jc w:val="both"/>
              <w:rPr>
                <w:rFonts w:ascii="Helvetica" w:hAnsi="Helvetica" w:cs="Helvetica"/>
                <w:sz w:val="21"/>
                <w:szCs w:val="21"/>
              </w:rPr>
            </w:pPr>
            <w:r>
              <w:rPr>
                <w:rFonts w:hint="eastAsia"/>
                <w:b/>
                <w:bCs/>
                <w:color w:val="333333"/>
                <w:sz w:val="21"/>
                <w:szCs w:val="21"/>
              </w:rPr>
              <w:t>难点</w:t>
            </w:r>
            <w:r>
              <w:rPr>
                <w:rFonts w:hint="eastAsia"/>
                <w:color w:val="333333"/>
                <w:sz w:val="21"/>
                <w:szCs w:val="21"/>
              </w:rPr>
              <w:t>：</w:t>
            </w:r>
            <w:r w:rsidR="006E7813">
              <w:rPr>
                <w:rFonts w:ascii="Helvetica" w:hAnsi="Helvetica" w:cs="Helvetica" w:hint="eastAsia"/>
                <w:sz w:val="21"/>
                <w:szCs w:val="21"/>
              </w:rPr>
              <w:t>不同土地制度对房地产市场的影响</w:t>
            </w:r>
            <w:r w:rsidR="002B4B3B">
              <w:rPr>
                <w:rFonts w:ascii="Helvetica" w:hAnsi="Helvetica" w:cs="Helvetica" w:hint="eastAsia"/>
                <w:sz w:val="21"/>
                <w:szCs w:val="21"/>
              </w:rPr>
              <w:t>。</w:t>
            </w:r>
          </w:p>
          <w:p w14:paraId="58E2C30D" w14:textId="3DEC4BAA" w:rsidR="00F152CD" w:rsidRDefault="00CF384C" w:rsidP="002B4B3B">
            <w:pPr>
              <w:adjustRightInd w:val="0"/>
              <w:jc w:val="both"/>
              <w:rPr>
                <w:color w:val="000000" w:themeColor="text1"/>
                <w:sz w:val="21"/>
                <w:szCs w:val="21"/>
              </w:rPr>
            </w:pPr>
            <w:r>
              <w:rPr>
                <w:rFonts w:hint="eastAsia"/>
                <w:b/>
                <w:bCs/>
                <w:color w:val="000000" w:themeColor="text1"/>
                <w:sz w:val="21"/>
                <w:szCs w:val="21"/>
              </w:rPr>
              <w:t>教学方法与策略</w:t>
            </w:r>
            <w:r>
              <w:rPr>
                <w:rFonts w:hint="eastAsia"/>
                <w:color w:val="000000" w:themeColor="text1"/>
                <w:sz w:val="21"/>
                <w:szCs w:val="21"/>
              </w:rPr>
              <w:t>：</w:t>
            </w:r>
            <w:r>
              <w:rPr>
                <w:rFonts w:hint="eastAsia"/>
                <w:color w:val="333333"/>
                <w:sz w:val="21"/>
                <w:szCs w:val="21"/>
              </w:rPr>
              <w:t>线下教学。课堂主要运用讲授法开展教学，辅以启发式提问</w:t>
            </w:r>
            <w:r w:rsidR="002B4B3B">
              <w:rPr>
                <w:rFonts w:hint="eastAsia"/>
                <w:color w:val="333333"/>
                <w:sz w:val="21"/>
                <w:szCs w:val="21"/>
              </w:rPr>
              <w:t>法、案例教学法</w:t>
            </w:r>
            <w:r>
              <w:rPr>
                <w:rFonts w:hint="eastAsia"/>
                <w:color w:val="333333"/>
                <w:sz w:val="21"/>
                <w:szCs w:val="21"/>
              </w:rPr>
              <w:t>拓宽学生学习思路。</w:t>
            </w:r>
          </w:p>
        </w:tc>
        <w:tc>
          <w:tcPr>
            <w:tcW w:w="1985" w:type="dxa"/>
            <w:vAlign w:val="center"/>
          </w:tcPr>
          <w:p w14:paraId="0E61A4D7" w14:textId="3881D82C" w:rsidR="00F152CD" w:rsidRPr="007453A7" w:rsidRDefault="00CF384C">
            <w:pPr>
              <w:adjustRightInd w:val="0"/>
              <w:jc w:val="both"/>
              <w:rPr>
                <w:color w:val="000000" w:themeColor="text1"/>
                <w:sz w:val="21"/>
                <w:szCs w:val="21"/>
                <w:lang w:val="en-AU"/>
              </w:rPr>
            </w:pPr>
            <w:r>
              <w:rPr>
                <w:rFonts w:hint="eastAsia"/>
                <w:b/>
                <w:bCs/>
                <w:color w:val="000000" w:themeColor="text1"/>
                <w:sz w:val="21"/>
                <w:szCs w:val="21"/>
              </w:rPr>
              <w:t>课前</w:t>
            </w:r>
            <w:r>
              <w:rPr>
                <w:rFonts w:hint="eastAsia"/>
                <w:color w:val="000000" w:themeColor="text1"/>
                <w:sz w:val="21"/>
                <w:szCs w:val="21"/>
              </w:rPr>
              <w:t>：</w:t>
            </w:r>
            <w:r w:rsidR="00BA1C0A">
              <w:rPr>
                <w:rFonts w:hint="eastAsia"/>
                <w:color w:val="000000" w:themeColor="text1"/>
                <w:sz w:val="21"/>
                <w:szCs w:val="21"/>
              </w:rPr>
              <w:t>要求熟读课本内容；</w:t>
            </w:r>
          </w:p>
          <w:p w14:paraId="52FD7AC9" w14:textId="77777777" w:rsidR="00F152CD" w:rsidRDefault="00CF384C">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615C5113" w14:textId="77777777" w:rsidR="00F152CD" w:rsidRDefault="00CF384C">
            <w:pPr>
              <w:adjustRightInd w:val="0"/>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：完成课后习题。</w:t>
            </w:r>
          </w:p>
        </w:tc>
        <w:tc>
          <w:tcPr>
            <w:tcW w:w="992" w:type="dxa"/>
            <w:vAlign w:val="center"/>
          </w:tcPr>
          <w:p w14:paraId="316FB06D" w14:textId="77777777" w:rsidR="00F152CD" w:rsidRDefault="00CF384C">
            <w:pPr>
              <w:rPr>
                <w:color w:val="000000" w:themeColor="text1"/>
                <w:sz w:val="21"/>
                <w:szCs w:val="21"/>
              </w:rPr>
            </w:pPr>
            <w:r>
              <w:rPr>
                <w:rFonts w:hint="eastAsia"/>
                <w:color w:val="000000" w:themeColor="text1"/>
                <w:sz w:val="21"/>
                <w:szCs w:val="21"/>
              </w:rPr>
              <w:t>目标1</w:t>
            </w:r>
          </w:p>
          <w:p w14:paraId="0D78EA19" w14:textId="77777777" w:rsidR="002B4B3B" w:rsidRDefault="002B4B3B">
            <w:pPr>
              <w:rPr>
                <w:color w:val="000000" w:themeColor="text1"/>
                <w:sz w:val="21"/>
                <w:szCs w:val="21"/>
              </w:rPr>
            </w:pPr>
            <w:r>
              <w:rPr>
                <w:rFonts w:hint="eastAsia"/>
                <w:color w:val="000000" w:themeColor="text1"/>
                <w:sz w:val="21"/>
                <w:szCs w:val="21"/>
              </w:rPr>
              <w:t>目标2</w:t>
            </w:r>
          </w:p>
          <w:p w14:paraId="2D9F40DC" w14:textId="1F2ECAA1" w:rsidR="002B4B3B" w:rsidRDefault="002B4B3B">
            <w:pPr>
              <w:rPr>
                <w:color w:val="000000" w:themeColor="text1"/>
                <w:sz w:val="21"/>
                <w:szCs w:val="21"/>
              </w:rPr>
            </w:pPr>
            <w:r>
              <w:rPr>
                <w:rFonts w:hint="eastAsia"/>
                <w:color w:val="000000" w:themeColor="text1"/>
                <w:sz w:val="21"/>
                <w:szCs w:val="21"/>
              </w:rPr>
              <w:t>目标3</w:t>
            </w:r>
          </w:p>
        </w:tc>
      </w:tr>
      <w:tr w:rsidR="00F152CD" w14:paraId="45F49749" w14:textId="77777777">
        <w:trPr>
          <w:trHeight w:val="2719"/>
          <w:jc w:val="center"/>
        </w:trPr>
        <w:tc>
          <w:tcPr>
            <w:tcW w:w="1077" w:type="dxa"/>
            <w:vAlign w:val="center"/>
          </w:tcPr>
          <w:p w14:paraId="6C8892B9" w14:textId="24BE8701" w:rsidR="00F152CD" w:rsidRDefault="006E7813">
            <w:pPr>
              <w:rPr>
                <w:color w:val="000000" w:themeColor="text1"/>
                <w:sz w:val="21"/>
                <w:szCs w:val="21"/>
              </w:rPr>
            </w:pPr>
            <w:r>
              <w:rPr>
                <w:rFonts w:hint="eastAsia"/>
                <w:color w:val="000000" w:themeColor="text1"/>
                <w:sz w:val="21"/>
                <w:szCs w:val="21"/>
              </w:rPr>
              <w:t>城镇化与三农问题</w:t>
            </w:r>
          </w:p>
        </w:tc>
        <w:tc>
          <w:tcPr>
            <w:tcW w:w="791" w:type="dxa"/>
            <w:vAlign w:val="center"/>
          </w:tcPr>
          <w:p w14:paraId="4E71C3EF" w14:textId="0C17467B" w:rsidR="00F152CD" w:rsidRDefault="00165CB5">
            <w:pPr>
              <w:jc w:val="center"/>
              <w:rPr>
                <w:color w:val="000000" w:themeColor="text1"/>
                <w:sz w:val="21"/>
                <w:szCs w:val="21"/>
              </w:rPr>
            </w:pPr>
            <w:r>
              <w:rPr>
                <w:rFonts w:hint="eastAsia"/>
                <w:color w:val="000000" w:themeColor="text1"/>
                <w:sz w:val="21"/>
                <w:szCs w:val="21"/>
              </w:rPr>
              <w:t>6</w:t>
            </w:r>
          </w:p>
        </w:tc>
        <w:tc>
          <w:tcPr>
            <w:tcW w:w="4496" w:type="dxa"/>
            <w:vAlign w:val="center"/>
          </w:tcPr>
          <w:p w14:paraId="7D76840F" w14:textId="7E28A2D7" w:rsidR="00F152CD" w:rsidRDefault="00CF384C">
            <w:pPr>
              <w:adjustRightInd w:val="0"/>
              <w:jc w:val="both"/>
              <w:rPr>
                <w:color w:val="333333"/>
                <w:sz w:val="21"/>
                <w:szCs w:val="21"/>
              </w:rPr>
            </w:pPr>
            <w:r>
              <w:rPr>
                <w:rFonts w:hint="eastAsia"/>
                <w:b/>
                <w:bCs/>
                <w:color w:val="333333"/>
                <w:sz w:val="21"/>
                <w:szCs w:val="21"/>
              </w:rPr>
              <w:t>重点</w:t>
            </w:r>
            <w:r>
              <w:rPr>
                <w:rFonts w:hint="eastAsia"/>
                <w:color w:val="333333"/>
                <w:sz w:val="21"/>
                <w:szCs w:val="21"/>
              </w:rPr>
              <w:t>：</w:t>
            </w:r>
            <w:r w:rsidR="006E7813">
              <w:rPr>
                <w:rFonts w:ascii="Helvetica" w:hAnsi="Helvetica" w:cs="Helvetica" w:hint="eastAsia"/>
                <w:sz w:val="21"/>
                <w:szCs w:val="21"/>
              </w:rPr>
              <w:t>城镇化发展的原因、未来趋势、三农症结</w:t>
            </w:r>
            <w:r w:rsidR="00762C4B">
              <w:rPr>
                <w:rFonts w:ascii="Helvetica" w:hAnsi="Helvetica" w:cs="Helvetica" w:hint="eastAsia"/>
                <w:sz w:val="21"/>
                <w:szCs w:val="21"/>
              </w:rPr>
              <w:t>其及</w:t>
            </w:r>
            <w:r w:rsidR="00A27E26">
              <w:rPr>
                <w:rFonts w:ascii="Helvetica" w:hAnsi="Helvetica" w:cs="Helvetica" w:hint="eastAsia"/>
                <w:sz w:val="21"/>
                <w:szCs w:val="21"/>
              </w:rPr>
              <w:t>衍生影响</w:t>
            </w:r>
            <w:r w:rsidR="00C61AA3">
              <w:rPr>
                <w:rFonts w:ascii="Helvetica" w:hAnsi="Helvetica" w:cs="Helvetica" w:hint="eastAsia"/>
                <w:sz w:val="21"/>
                <w:szCs w:val="21"/>
              </w:rPr>
              <w:t>。</w:t>
            </w:r>
          </w:p>
          <w:p w14:paraId="46B5244B" w14:textId="3A8E00D8" w:rsidR="00F152CD" w:rsidRDefault="00CF384C">
            <w:pPr>
              <w:adjustRightInd w:val="0"/>
              <w:jc w:val="both"/>
              <w:rPr>
                <w:color w:val="333333"/>
                <w:sz w:val="21"/>
                <w:szCs w:val="21"/>
              </w:rPr>
            </w:pPr>
            <w:r>
              <w:rPr>
                <w:rFonts w:hint="eastAsia"/>
                <w:b/>
                <w:bCs/>
                <w:color w:val="333333"/>
                <w:sz w:val="21"/>
                <w:szCs w:val="21"/>
              </w:rPr>
              <w:t>难点</w:t>
            </w:r>
            <w:r>
              <w:rPr>
                <w:rFonts w:hint="eastAsia"/>
                <w:color w:val="333333"/>
                <w:sz w:val="21"/>
                <w:szCs w:val="21"/>
              </w:rPr>
              <w:t>：</w:t>
            </w:r>
            <w:r w:rsidR="00A27E26">
              <w:rPr>
                <w:rFonts w:hint="eastAsia"/>
                <w:color w:val="000000" w:themeColor="text1"/>
                <w:sz w:val="21"/>
                <w:szCs w:val="21"/>
              </w:rPr>
              <w:t>城镇化与三农问题之间的关系。</w:t>
            </w:r>
          </w:p>
          <w:p w14:paraId="1F785A27" w14:textId="48ECE4F3" w:rsidR="00F152CD" w:rsidRDefault="00CF384C">
            <w:pPr>
              <w:adjustRightInd w:val="0"/>
              <w:jc w:val="both"/>
              <w:rPr>
                <w:color w:val="333333"/>
                <w:sz w:val="21"/>
                <w:szCs w:val="21"/>
              </w:rPr>
            </w:pPr>
            <w:r>
              <w:rPr>
                <w:rFonts w:hint="eastAsia"/>
                <w:b/>
                <w:bCs/>
                <w:color w:val="333333"/>
                <w:sz w:val="21"/>
                <w:szCs w:val="21"/>
              </w:rPr>
              <w:t>教学方法与策略</w:t>
            </w:r>
            <w:r>
              <w:rPr>
                <w:rFonts w:hint="eastAsia"/>
                <w:color w:val="333333"/>
                <w:sz w:val="21"/>
                <w:szCs w:val="21"/>
              </w:rPr>
              <w:t>：线下教学。课堂主要运用讲授法开展教学，辅以案例教学法使学生对知识有进一步的理解。</w:t>
            </w:r>
          </w:p>
        </w:tc>
        <w:tc>
          <w:tcPr>
            <w:tcW w:w="1985" w:type="dxa"/>
            <w:vAlign w:val="center"/>
          </w:tcPr>
          <w:p w14:paraId="67275013" w14:textId="64265301" w:rsidR="00F152CD" w:rsidRDefault="00CF384C">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w:t>
            </w:r>
            <w:r w:rsidR="00BA1C0A">
              <w:rPr>
                <w:rFonts w:hint="eastAsia"/>
                <w:color w:val="000000" w:themeColor="text1"/>
                <w:sz w:val="21"/>
                <w:szCs w:val="21"/>
              </w:rPr>
              <w:t>要求熟读课本内容；</w:t>
            </w:r>
          </w:p>
          <w:p w14:paraId="6A37D4CC" w14:textId="77777777" w:rsidR="00F152CD" w:rsidRDefault="00CF384C">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7AEB8586" w14:textId="2071C665" w:rsidR="00F152CD" w:rsidRDefault="00CF384C">
            <w:pPr>
              <w:adjustRightInd w:val="0"/>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w:t>
            </w:r>
            <w:r w:rsidR="00213944">
              <w:rPr>
                <w:rFonts w:hint="eastAsia"/>
                <w:color w:val="000000" w:themeColor="text1"/>
                <w:sz w:val="21"/>
                <w:szCs w:val="21"/>
              </w:rPr>
              <w:t>完成课后习题。</w:t>
            </w:r>
          </w:p>
        </w:tc>
        <w:tc>
          <w:tcPr>
            <w:tcW w:w="992" w:type="dxa"/>
            <w:vAlign w:val="center"/>
          </w:tcPr>
          <w:p w14:paraId="7EB72BA4" w14:textId="77777777" w:rsidR="00613EF7" w:rsidRDefault="00613EF7" w:rsidP="00613EF7">
            <w:pPr>
              <w:rPr>
                <w:color w:val="000000" w:themeColor="text1"/>
                <w:sz w:val="21"/>
                <w:szCs w:val="21"/>
              </w:rPr>
            </w:pPr>
            <w:r>
              <w:rPr>
                <w:rFonts w:hint="eastAsia"/>
                <w:color w:val="000000" w:themeColor="text1"/>
                <w:sz w:val="21"/>
                <w:szCs w:val="21"/>
              </w:rPr>
              <w:t>目标1</w:t>
            </w:r>
          </w:p>
          <w:p w14:paraId="54123FBE" w14:textId="77777777" w:rsidR="00613EF7" w:rsidRDefault="00613EF7" w:rsidP="00613EF7">
            <w:pPr>
              <w:rPr>
                <w:color w:val="000000" w:themeColor="text1"/>
                <w:sz w:val="21"/>
                <w:szCs w:val="21"/>
              </w:rPr>
            </w:pPr>
            <w:r>
              <w:rPr>
                <w:rFonts w:hint="eastAsia"/>
                <w:color w:val="000000" w:themeColor="text1"/>
                <w:sz w:val="21"/>
                <w:szCs w:val="21"/>
              </w:rPr>
              <w:t>目标2</w:t>
            </w:r>
          </w:p>
          <w:p w14:paraId="0B653D7D" w14:textId="5B243DF4" w:rsidR="00EB6D61" w:rsidRDefault="00613EF7" w:rsidP="00613EF7">
            <w:pPr>
              <w:rPr>
                <w:color w:val="000000" w:themeColor="text1"/>
                <w:sz w:val="21"/>
                <w:szCs w:val="21"/>
              </w:rPr>
            </w:pPr>
            <w:r>
              <w:rPr>
                <w:rFonts w:hint="eastAsia"/>
                <w:color w:val="000000" w:themeColor="text1"/>
                <w:sz w:val="21"/>
                <w:szCs w:val="21"/>
              </w:rPr>
              <w:t>目标3</w:t>
            </w:r>
          </w:p>
        </w:tc>
      </w:tr>
      <w:tr w:rsidR="00F152CD" w14:paraId="4BC9BED8" w14:textId="77777777">
        <w:trPr>
          <w:trHeight w:val="340"/>
          <w:jc w:val="center"/>
        </w:trPr>
        <w:tc>
          <w:tcPr>
            <w:tcW w:w="1077" w:type="dxa"/>
            <w:vAlign w:val="center"/>
          </w:tcPr>
          <w:p w14:paraId="535CB22C" w14:textId="6A77F0BC" w:rsidR="00F152CD" w:rsidRDefault="00A27E26">
            <w:pPr>
              <w:jc w:val="both"/>
              <w:rPr>
                <w:color w:val="000000" w:themeColor="text1"/>
                <w:sz w:val="21"/>
                <w:szCs w:val="21"/>
              </w:rPr>
            </w:pPr>
            <w:r w:rsidRPr="00A27E26">
              <w:rPr>
                <w:color w:val="000000" w:themeColor="text1"/>
                <w:sz w:val="21"/>
                <w:szCs w:val="21"/>
              </w:rPr>
              <w:t>财政金融改革与地方债务</w:t>
            </w:r>
          </w:p>
        </w:tc>
        <w:tc>
          <w:tcPr>
            <w:tcW w:w="791" w:type="dxa"/>
            <w:vAlign w:val="center"/>
          </w:tcPr>
          <w:p w14:paraId="262C15FB" w14:textId="0A6AF39E" w:rsidR="00F152CD" w:rsidRDefault="00165CB5">
            <w:pPr>
              <w:jc w:val="center"/>
              <w:rPr>
                <w:color w:val="000000" w:themeColor="text1"/>
                <w:sz w:val="21"/>
                <w:szCs w:val="21"/>
              </w:rPr>
            </w:pPr>
            <w:r>
              <w:rPr>
                <w:rFonts w:hint="eastAsia"/>
                <w:color w:val="000000" w:themeColor="text1"/>
                <w:sz w:val="21"/>
                <w:szCs w:val="21"/>
              </w:rPr>
              <w:t>6</w:t>
            </w:r>
          </w:p>
        </w:tc>
        <w:tc>
          <w:tcPr>
            <w:tcW w:w="4496" w:type="dxa"/>
            <w:vAlign w:val="center"/>
          </w:tcPr>
          <w:p w14:paraId="0454096A" w14:textId="37BBF081" w:rsidR="00F152CD" w:rsidRDefault="00CF384C">
            <w:pPr>
              <w:adjustRightInd w:val="0"/>
              <w:jc w:val="both"/>
              <w:rPr>
                <w:color w:val="333333"/>
                <w:sz w:val="21"/>
                <w:szCs w:val="21"/>
              </w:rPr>
            </w:pPr>
            <w:r>
              <w:rPr>
                <w:rFonts w:hint="eastAsia"/>
                <w:b/>
                <w:bCs/>
                <w:color w:val="333333"/>
                <w:sz w:val="21"/>
                <w:szCs w:val="21"/>
              </w:rPr>
              <w:t>重点</w:t>
            </w:r>
            <w:r>
              <w:rPr>
                <w:rFonts w:hint="eastAsia"/>
                <w:color w:val="333333"/>
                <w:sz w:val="21"/>
                <w:szCs w:val="21"/>
              </w:rPr>
              <w:t>：</w:t>
            </w:r>
            <w:r w:rsidR="00C61AA3">
              <w:rPr>
                <w:rFonts w:ascii="Helvetica" w:hAnsi="Helvetica" w:cs="Helvetica" w:hint="eastAsia"/>
                <w:sz w:val="21"/>
                <w:szCs w:val="21"/>
              </w:rPr>
              <w:t>了解我国</w:t>
            </w:r>
            <w:r w:rsidR="00A27E26">
              <w:rPr>
                <w:rFonts w:ascii="Helvetica" w:hAnsi="Helvetica" w:cs="Helvetica" w:hint="eastAsia"/>
                <w:sz w:val="21"/>
                <w:szCs w:val="21"/>
              </w:rPr>
              <w:t>财政金融改革的相关制度、地方债务的风险成因、表现形式、风险管理</w:t>
            </w:r>
            <w:r w:rsidR="00C85345">
              <w:rPr>
                <w:rFonts w:ascii="Helvetica" w:hAnsi="Helvetica" w:cs="Helvetica" w:hint="eastAsia"/>
                <w:sz w:val="21"/>
                <w:szCs w:val="21"/>
              </w:rPr>
              <w:t>。</w:t>
            </w:r>
          </w:p>
          <w:p w14:paraId="26F9E912" w14:textId="6DCF85D9" w:rsidR="00F152CD" w:rsidRDefault="00CF384C">
            <w:pPr>
              <w:adjustRightInd w:val="0"/>
              <w:jc w:val="both"/>
              <w:rPr>
                <w:rFonts w:ascii="Helvetica" w:hAnsi="Helvetica" w:cs="Helvetica"/>
                <w:sz w:val="21"/>
                <w:szCs w:val="21"/>
              </w:rPr>
            </w:pPr>
            <w:r>
              <w:rPr>
                <w:rFonts w:hint="eastAsia"/>
                <w:b/>
                <w:bCs/>
                <w:color w:val="333333"/>
                <w:sz w:val="21"/>
                <w:szCs w:val="21"/>
              </w:rPr>
              <w:t>难点：</w:t>
            </w:r>
            <w:r w:rsidR="00A27E26" w:rsidRPr="00A27E26">
              <w:rPr>
                <w:rFonts w:hint="eastAsia"/>
                <w:color w:val="333333"/>
                <w:sz w:val="21"/>
                <w:szCs w:val="21"/>
              </w:rPr>
              <w:t>地方债务累计的危害</w:t>
            </w:r>
            <w:r w:rsidR="00C61AA3">
              <w:rPr>
                <w:rFonts w:ascii="Helvetica" w:hAnsi="Helvetica" w:cs="Helvetica" w:hint="eastAsia"/>
                <w:sz w:val="21"/>
                <w:szCs w:val="21"/>
              </w:rPr>
              <w:t>。</w:t>
            </w:r>
          </w:p>
          <w:p w14:paraId="30674C2E" w14:textId="235EACFC" w:rsidR="00F152CD" w:rsidRDefault="00CF384C">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：线下教学。课堂主要运用讲授法开展教学，结合实际案例，辅以提问法使学生掌握基础理论知识。</w:t>
            </w:r>
          </w:p>
        </w:tc>
        <w:tc>
          <w:tcPr>
            <w:tcW w:w="1985" w:type="dxa"/>
            <w:vAlign w:val="center"/>
          </w:tcPr>
          <w:p w14:paraId="05E248A5" w14:textId="265CBC20" w:rsidR="00F152CD" w:rsidRDefault="00CF384C">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w:t>
            </w:r>
            <w:r w:rsidR="00BA1C0A">
              <w:rPr>
                <w:rFonts w:hint="eastAsia"/>
                <w:color w:val="000000" w:themeColor="text1"/>
                <w:sz w:val="21"/>
                <w:szCs w:val="21"/>
              </w:rPr>
              <w:t>要求熟读课本内容；</w:t>
            </w:r>
          </w:p>
          <w:p w14:paraId="5509A3CD" w14:textId="77777777" w:rsidR="00F152CD" w:rsidRDefault="00CF384C">
            <w:pPr>
              <w:adjustRightInd w:val="0"/>
              <w:jc w:val="both"/>
              <w:rPr>
                <w:color w:val="000000" w:themeColor="text1"/>
                <w:sz w:val="21"/>
                <w:szCs w:val="21"/>
              </w:rPr>
            </w:pPr>
            <w:r>
              <w:rPr>
                <w:rFonts w:hint="eastAsia"/>
                <w:color w:val="000000" w:themeColor="text1"/>
                <w:sz w:val="21"/>
                <w:szCs w:val="21"/>
              </w:rPr>
              <w:t>课</w:t>
            </w:r>
            <w:r>
              <w:rPr>
                <w:rFonts w:hint="eastAsia"/>
                <w:b/>
                <w:bCs/>
                <w:color w:val="000000" w:themeColor="text1"/>
                <w:sz w:val="21"/>
                <w:szCs w:val="21"/>
              </w:rPr>
              <w:t>堂</w:t>
            </w:r>
            <w:r>
              <w:rPr>
                <w:rFonts w:hint="eastAsia"/>
                <w:color w:val="000000" w:themeColor="text1"/>
                <w:sz w:val="21"/>
                <w:szCs w:val="21"/>
              </w:rPr>
              <w:t>：要求学生积极参与课堂讨论；</w:t>
            </w:r>
          </w:p>
          <w:p w14:paraId="6DDDE2B6" w14:textId="77777777" w:rsidR="00F152CD" w:rsidRDefault="00CF384C">
            <w:pPr>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：完成课后习题。</w:t>
            </w:r>
          </w:p>
        </w:tc>
        <w:tc>
          <w:tcPr>
            <w:tcW w:w="992" w:type="dxa"/>
            <w:vAlign w:val="center"/>
          </w:tcPr>
          <w:p w14:paraId="279EAC96" w14:textId="77777777" w:rsidR="00613EF7" w:rsidRDefault="00613EF7" w:rsidP="00613EF7">
            <w:pPr>
              <w:rPr>
                <w:color w:val="000000" w:themeColor="text1"/>
                <w:sz w:val="21"/>
                <w:szCs w:val="21"/>
              </w:rPr>
            </w:pPr>
            <w:r>
              <w:rPr>
                <w:rFonts w:hint="eastAsia"/>
                <w:color w:val="000000" w:themeColor="text1"/>
                <w:sz w:val="21"/>
                <w:szCs w:val="21"/>
              </w:rPr>
              <w:t>目标1</w:t>
            </w:r>
          </w:p>
          <w:p w14:paraId="0D4FC6D2" w14:textId="77777777" w:rsidR="00613EF7" w:rsidRDefault="00613EF7" w:rsidP="00613EF7">
            <w:pPr>
              <w:rPr>
                <w:color w:val="000000" w:themeColor="text1"/>
                <w:sz w:val="21"/>
                <w:szCs w:val="21"/>
              </w:rPr>
            </w:pPr>
            <w:r>
              <w:rPr>
                <w:rFonts w:hint="eastAsia"/>
                <w:color w:val="000000" w:themeColor="text1"/>
                <w:sz w:val="21"/>
                <w:szCs w:val="21"/>
              </w:rPr>
              <w:t>目标2</w:t>
            </w:r>
          </w:p>
          <w:p w14:paraId="2085E5B3" w14:textId="488B0EFA" w:rsidR="00504142" w:rsidRDefault="00613EF7" w:rsidP="00613EF7">
            <w:pPr>
              <w:rPr>
                <w:color w:val="000000" w:themeColor="text1"/>
                <w:sz w:val="21"/>
                <w:szCs w:val="21"/>
              </w:rPr>
            </w:pPr>
            <w:r>
              <w:rPr>
                <w:rFonts w:hint="eastAsia"/>
                <w:color w:val="000000" w:themeColor="text1"/>
                <w:sz w:val="21"/>
                <w:szCs w:val="21"/>
              </w:rPr>
              <w:t>目标3</w:t>
            </w:r>
          </w:p>
        </w:tc>
      </w:tr>
      <w:tr w:rsidR="00F152CD" w14:paraId="1ECD3FF8" w14:textId="77777777">
        <w:trPr>
          <w:trHeight w:val="340"/>
          <w:jc w:val="center"/>
        </w:trPr>
        <w:tc>
          <w:tcPr>
            <w:tcW w:w="1077" w:type="dxa"/>
            <w:vAlign w:val="center"/>
          </w:tcPr>
          <w:p w14:paraId="15AB54DD" w14:textId="293FA896" w:rsidR="00F152CD" w:rsidRDefault="000E211E">
            <w:pPr>
              <w:rPr>
                <w:color w:val="000000" w:themeColor="text1"/>
                <w:sz w:val="21"/>
                <w:szCs w:val="21"/>
              </w:rPr>
            </w:pPr>
            <w:r>
              <w:rPr>
                <w:rFonts w:hint="eastAsia"/>
                <w:color w:val="000000" w:themeColor="text1"/>
                <w:sz w:val="21"/>
                <w:szCs w:val="21"/>
              </w:rPr>
              <w:t>长期增长的驱动因素</w:t>
            </w:r>
          </w:p>
        </w:tc>
        <w:tc>
          <w:tcPr>
            <w:tcW w:w="791" w:type="dxa"/>
            <w:vAlign w:val="center"/>
          </w:tcPr>
          <w:p w14:paraId="68E36771" w14:textId="506672A1" w:rsidR="00F152CD" w:rsidRDefault="00165CB5">
            <w:pPr>
              <w:jc w:val="center"/>
              <w:rPr>
                <w:color w:val="000000" w:themeColor="text1"/>
                <w:sz w:val="21"/>
                <w:szCs w:val="21"/>
              </w:rPr>
            </w:pPr>
            <w:r>
              <w:rPr>
                <w:rFonts w:hint="eastAsia"/>
                <w:color w:val="000000" w:themeColor="text1"/>
                <w:sz w:val="21"/>
                <w:szCs w:val="21"/>
              </w:rPr>
              <w:t>6</w:t>
            </w:r>
          </w:p>
        </w:tc>
        <w:tc>
          <w:tcPr>
            <w:tcW w:w="4496" w:type="dxa"/>
            <w:vAlign w:val="center"/>
          </w:tcPr>
          <w:p w14:paraId="445469D6" w14:textId="40065DBB" w:rsidR="000E211E" w:rsidRDefault="000E211E" w:rsidP="000E211E">
            <w:pPr>
              <w:adjustRightInd w:val="0"/>
              <w:jc w:val="both"/>
              <w:rPr>
                <w:color w:val="333333"/>
                <w:sz w:val="21"/>
                <w:szCs w:val="21"/>
              </w:rPr>
            </w:pPr>
            <w:r>
              <w:rPr>
                <w:rFonts w:hint="eastAsia"/>
                <w:b/>
                <w:bCs/>
                <w:color w:val="333333"/>
                <w:sz w:val="21"/>
                <w:szCs w:val="21"/>
              </w:rPr>
              <w:t>重点</w:t>
            </w:r>
            <w:r>
              <w:rPr>
                <w:rFonts w:hint="eastAsia"/>
                <w:color w:val="333333"/>
                <w:sz w:val="21"/>
                <w:szCs w:val="21"/>
              </w:rPr>
              <w:t>：</w:t>
            </w:r>
            <w:r>
              <w:rPr>
                <w:rFonts w:ascii="Helvetica" w:hAnsi="Helvetica" w:cs="Helvetica" w:hint="eastAsia"/>
                <w:sz w:val="21"/>
                <w:szCs w:val="21"/>
              </w:rPr>
              <w:t>长期增长的定义、驱动因素</w:t>
            </w:r>
            <w:r w:rsidR="00C85345">
              <w:rPr>
                <w:rFonts w:ascii="Helvetica" w:hAnsi="Helvetica" w:cs="Helvetica" w:hint="eastAsia"/>
                <w:sz w:val="21"/>
                <w:szCs w:val="21"/>
              </w:rPr>
              <w:t>。</w:t>
            </w:r>
          </w:p>
          <w:p w14:paraId="756D07F6" w14:textId="77777777" w:rsidR="000E211E" w:rsidRDefault="000E211E" w:rsidP="000E211E">
            <w:pPr>
              <w:adjustRightInd w:val="0"/>
              <w:jc w:val="both"/>
              <w:rPr>
                <w:rFonts w:ascii="Helvetica" w:hAnsi="Helvetica" w:cs="Helvetica"/>
                <w:sz w:val="21"/>
                <w:szCs w:val="21"/>
              </w:rPr>
            </w:pPr>
            <w:r>
              <w:rPr>
                <w:rFonts w:hint="eastAsia"/>
                <w:b/>
                <w:bCs/>
                <w:color w:val="333333"/>
                <w:sz w:val="21"/>
                <w:szCs w:val="21"/>
              </w:rPr>
              <w:t>难点：</w:t>
            </w:r>
            <w:r>
              <w:rPr>
                <w:rFonts w:hint="eastAsia"/>
                <w:color w:val="333333"/>
                <w:sz w:val="21"/>
                <w:szCs w:val="21"/>
              </w:rPr>
              <w:t>保持经济长期增长的措施</w:t>
            </w:r>
            <w:r>
              <w:rPr>
                <w:rFonts w:ascii="Helvetica" w:hAnsi="Helvetica" w:cs="Helvetica" w:hint="eastAsia"/>
                <w:sz w:val="21"/>
                <w:szCs w:val="21"/>
              </w:rPr>
              <w:t>。</w:t>
            </w:r>
          </w:p>
          <w:p w14:paraId="72D764AC" w14:textId="77777777" w:rsidR="000E211E" w:rsidRPr="00A27E26" w:rsidRDefault="000E211E" w:rsidP="000E211E">
            <w:pPr>
              <w:adjustRightInd w:val="0"/>
              <w:jc w:val="both"/>
              <w:rPr>
                <w:color w:val="333333"/>
                <w:sz w:val="21"/>
                <w:szCs w:val="21"/>
              </w:rPr>
            </w:pPr>
            <w:r>
              <w:rPr>
                <w:rFonts w:hint="eastAsia"/>
                <w:b/>
                <w:bCs/>
                <w:color w:val="333333"/>
                <w:sz w:val="21"/>
                <w:szCs w:val="21"/>
              </w:rPr>
              <w:t>思政元素</w:t>
            </w:r>
            <w:r>
              <w:rPr>
                <w:rFonts w:hint="eastAsia"/>
                <w:color w:val="333333"/>
                <w:sz w:val="21"/>
                <w:szCs w:val="21"/>
              </w:rPr>
              <w:t>：通过描述我国国内生产总值的快速稳步发展，激发学生的爱国情怀及民族自豪感。</w:t>
            </w:r>
          </w:p>
          <w:p w14:paraId="5BB13056" w14:textId="4C3E0183" w:rsidR="00F152CD" w:rsidRDefault="000E211E" w:rsidP="000E211E">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：线下教学。课堂主要运用讲授法开展教学，结合实际案例，辅以提问法使学生掌握基础理论知识。</w:t>
            </w:r>
          </w:p>
        </w:tc>
        <w:tc>
          <w:tcPr>
            <w:tcW w:w="1985" w:type="dxa"/>
            <w:vAlign w:val="center"/>
          </w:tcPr>
          <w:p w14:paraId="379832ED" w14:textId="77777777" w:rsidR="00F152CD" w:rsidRDefault="00CF384C">
            <w:pPr>
              <w:adjustRightInd w:val="0"/>
              <w:jc w:val="both"/>
              <w:rPr>
                <w:color w:val="000000" w:themeColor="text1"/>
                <w:sz w:val="21"/>
                <w:szCs w:val="21"/>
              </w:rPr>
            </w:pPr>
            <w:r>
              <w:rPr>
                <w:rFonts w:hint="eastAsia"/>
                <w:b/>
                <w:bCs/>
                <w:color w:val="000000" w:themeColor="text1"/>
                <w:sz w:val="21"/>
                <w:szCs w:val="21"/>
              </w:rPr>
              <w:t>课前：</w:t>
            </w:r>
            <w:bookmarkStart w:id="2" w:name="OLE_LINK13"/>
            <w:bookmarkStart w:id="3" w:name="OLE_LINK14"/>
            <w:r>
              <w:rPr>
                <w:rFonts w:hint="eastAsia"/>
                <w:color w:val="000000" w:themeColor="text1"/>
                <w:sz w:val="21"/>
                <w:szCs w:val="21"/>
              </w:rPr>
              <w:t>要求熟读课本内容；</w:t>
            </w:r>
            <w:bookmarkEnd w:id="2"/>
            <w:bookmarkEnd w:id="3"/>
          </w:p>
          <w:p w14:paraId="64E68636" w14:textId="77777777" w:rsidR="00F152CD" w:rsidRDefault="00CF384C">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7AB7B6D5" w14:textId="77777777" w:rsidR="00F152CD" w:rsidRDefault="00CF384C">
            <w:pPr>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：完成课后习题；</w:t>
            </w:r>
          </w:p>
        </w:tc>
        <w:tc>
          <w:tcPr>
            <w:tcW w:w="992" w:type="dxa"/>
            <w:vAlign w:val="center"/>
          </w:tcPr>
          <w:p w14:paraId="74EDF4D3" w14:textId="77777777" w:rsidR="00F152CD" w:rsidRDefault="00CF384C">
            <w:pPr>
              <w:rPr>
                <w:color w:val="000000" w:themeColor="text1"/>
                <w:sz w:val="21"/>
                <w:szCs w:val="21"/>
              </w:rPr>
            </w:pPr>
            <w:r>
              <w:rPr>
                <w:rFonts w:hint="eastAsia"/>
                <w:color w:val="000000" w:themeColor="text1"/>
                <w:sz w:val="21"/>
                <w:szCs w:val="21"/>
              </w:rPr>
              <w:t>目标1</w:t>
            </w:r>
          </w:p>
          <w:p w14:paraId="289FF993" w14:textId="77777777" w:rsidR="00F152CD" w:rsidRDefault="00CF384C">
            <w:pPr>
              <w:rPr>
                <w:color w:val="000000" w:themeColor="text1"/>
                <w:sz w:val="21"/>
                <w:szCs w:val="21"/>
              </w:rPr>
            </w:pPr>
            <w:r>
              <w:rPr>
                <w:rFonts w:hint="eastAsia"/>
                <w:color w:val="000000" w:themeColor="text1"/>
                <w:sz w:val="21"/>
                <w:szCs w:val="21"/>
              </w:rPr>
              <w:t>目标</w:t>
            </w:r>
            <w:r w:rsidR="00504142">
              <w:rPr>
                <w:rFonts w:hint="eastAsia"/>
                <w:color w:val="000000" w:themeColor="text1"/>
                <w:sz w:val="21"/>
                <w:szCs w:val="21"/>
              </w:rPr>
              <w:t>2</w:t>
            </w:r>
          </w:p>
          <w:p w14:paraId="67D62EC6" w14:textId="1838CDA8" w:rsidR="00504142" w:rsidRDefault="00504142">
            <w:pPr>
              <w:rPr>
                <w:color w:val="000000" w:themeColor="text1"/>
                <w:sz w:val="21"/>
                <w:szCs w:val="21"/>
              </w:rPr>
            </w:pPr>
            <w:r>
              <w:rPr>
                <w:rFonts w:hint="eastAsia"/>
                <w:color w:val="000000" w:themeColor="text1"/>
                <w:sz w:val="21"/>
                <w:szCs w:val="21"/>
              </w:rPr>
              <w:t>目标3</w:t>
            </w:r>
          </w:p>
        </w:tc>
      </w:tr>
      <w:tr w:rsidR="00F152CD" w14:paraId="33612F9E" w14:textId="77777777">
        <w:trPr>
          <w:trHeight w:val="2988"/>
          <w:jc w:val="center"/>
        </w:trPr>
        <w:tc>
          <w:tcPr>
            <w:tcW w:w="1077" w:type="dxa"/>
            <w:vAlign w:val="center"/>
          </w:tcPr>
          <w:p w14:paraId="431BBEFF" w14:textId="39B7B24F" w:rsidR="00F152CD" w:rsidRDefault="000E211E">
            <w:pPr>
              <w:jc w:val="center"/>
              <w:rPr>
                <w:color w:val="000000" w:themeColor="text1"/>
                <w:sz w:val="21"/>
                <w:szCs w:val="21"/>
              </w:rPr>
            </w:pPr>
            <w:r w:rsidRPr="000E211E">
              <w:rPr>
                <w:color w:val="000000" w:themeColor="text1"/>
                <w:sz w:val="21"/>
                <w:szCs w:val="21"/>
              </w:rPr>
              <w:t>劳动市场与企业改革</w:t>
            </w:r>
          </w:p>
        </w:tc>
        <w:tc>
          <w:tcPr>
            <w:tcW w:w="791" w:type="dxa"/>
            <w:vAlign w:val="center"/>
          </w:tcPr>
          <w:p w14:paraId="1A7B156E" w14:textId="0AFF478C" w:rsidR="00F152CD" w:rsidRDefault="00165CB5">
            <w:pPr>
              <w:jc w:val="center"/>
              <w:rPr>
                <w:color w:val="000000" w:themeColor="text1"/>
                <w:sz w:val="21"/>
                <w:szCs w:val="21"/>
              </w:rPr>
            </w:pPr>
            <w:r>
              <w:rPr>
                <w:rFonts w:hint="eastAsia"/>
                <w:color w:val="000000" w:themeColor="text1"/>
                <w:sz w:val="21"/>
                <w:szCs w:val="21"/>
              </w:rPr>
              <w:t>4</w:t>
            </w:r>
          </w:p>
        </w:tc>
        <w:tc>
          <w:tcPr>
            <w:tcW w:w="4496" w:type="dxa"/>
            <w:vAlign w:val="center"/>
          </w:tcPr>
          <w:p w14:paraId="7EF1D9CD" w14:textId="0536D108" w:rsidR="00F152CD" w:rsidRDefault="00CF384C">
            <w:pPr>
              <w:adjustRightInd w:val="0"/>
              <w:jc w:val="both"/>
              <w:rPr>
                <w:color w:val="333333"/>
                <w:sz w:val="21"/>
                <w:szCs w:val="21"/>
              </w:rPr>
            </w:pPr>
            <w:r>
              <w:rPr>
                <w:rFonts w:hint="eastAsia"/>
                <w:b/>
                <w:bCs/>
                <w:color w:val="333333"/>
                <w:sz w:val="21"/>
                <w:szCs w:val="21"/>
              </w:rPr>
              <w:t>重点</w:t>
            </w:r>
            <w:r>
              <w:rPr>
                <w:rFonts w:hint="eastAsia"/>
                <w:color w:val="333333"/>
                <w:sz w:val="21"/>
                <w:szCs w:val="21"/>
              </w:rPr>
              <w:t>：</w:t>
            </w:r>
            <w:r w:rsidR="000E211E">
              <w:rPr>
                <w:rFonts w:hint="eastAsia"/>
                <w:color w:val="333333"/>
                <w:sz w:val="21"/>
                <w:szCs w:val="21"/>
              </w:rPr>
              <w:t>劳动市场的分类、功能、特点、发展趋势；企业改革的进程、面临的问题及意义。</w:t>
            </w:r>
          </w:p>
          <w:p w14:paraId="3D9E11F0" w14:textId="4CAC9856" w:rsidR="0016752E" w:rsidRDefault="00CF384C" w:rsidP="0016752E">
            <w:pPr>
              <w:adjustRightInd w:val="0"/>
              <w:jc w:val="both"/>
              <w:rPr>
                <w:rFonts w:ascii="Helvetica" w:hAnsi="Helvetica" w:cs="Helvetica"/>
                <w:sz w:val="21"/>
                <w:szCs w:val="21"/>
              </w:rPr>
            </w:pPr>
            <w:r>
              <w:rPr>
                <w:rFonts w:hint="eastAsia"/>
                <w:b/>
                <w:bCs/>
                <w:color w:val="333333"/>
                <w:sz w:val="21"/>
                <w:szCs w:val="21"/>
              </w:rPr>
              <w:t>难点</w:t>
            </w:r>
            <w:r>
              <w:rPr>
                <w:rFonts w:hint="eastAsia"/>
                <w:color w:val="333333"/>
                <w:sz w:val="21"/>
                <w:szCs w:val="21"/>
              </w:rPr>
              <w:t>：</w:t>
            </w:r>
            <w:r w:rsidR="000E211E">
              <w:rPr>
                <w:rFonts w:hint="eastAsia"/>
                <w:color w:val="333333"/>
                <w:sz w:val="21"/>
                <w:szCs w:val="21"/>
              </w:rPr>
              <w:t>劳动市场对企业改革的作用及影响。</w:t>
            </w:r>
          </w:p>
          <w:p w14:paraId="14859939" w14:textId="1D7571DE" w:rsidR="00F152CD" w:rsidRDefault="00CF384C" w:rsidP="0016752E">
            <w:pPr>
              <w:adjustRightInd w:val="0"/>
              <w:jc w:val="both"/>
              <w:rPr>
                <w:color w:val="333333"/>
                <w:sz w:val="21"/>
                <w:szCs w:val="21"/>
              </w:rPr>
            </w:pPr>
            <w:r>
              <w:rPr>
                <w:rFonts w:hint="eastAsia"/>
                <w:b/>
                <w:bCs/>
                <w:color w:val="333333"/>
                <w:sz w:val="21"/>
                <w:szCs w:val="21"/>
              </w:rPr>
              <w:t>教学方法与策略</w:t>
            </w:r>
            <w:r>
              <w:rPr>
                <w:rFonts w:hint="eastAsia"/>
                <w:color w:val="333333"/>
                <w:sz w:val="21"/>
                <w:szCs w:val="21"/>
              </w:rPr>
              <w:t>：线下教学。课堂主要运用讲授法开展教学，结合实际案例，辅以提问法引导学生对问题进行探讨。</w:t>
            </w:r>
          </w:p>
        </w:tc>
        <w:tc>
          <w:tcPr>
            <w:tcW w:w="1985" w:type="dxa"/>
            <w:vAlign w:val="center"/>
          </w:tcPr>
          <w:p w14:paraId="6453D701" w14:textId="77777777" w:rsidR="00F152CD" w:rsidRDefault="00CF384C">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：要求熟读课本内容；</w:t>
            </w:r>
          </w:p>
          <w:p w14:paraId="7F6C1D26" w14:textId="77777777" w:rsidR="00F152CD" w:rsidRDefault="00CF384C">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71A72833" w14:textId="182D068D" w:rsidR="00F152CD" w:rsidRDefault="00CF384C">
            <w:pPr>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w:t>
            </w:r>
            <w:r w:rsidR="00504142">
              <w:rPr>
                <w:rFonts w:hint="eastAsia"/>
                <w:color w:val="000000" w:themeColor="text1"/>
                <w:sz w:val="21"/>
                <w:szCs w:val="21"/>
              </w:rPr>
              <w:t>完成课后作业。</w:t>
            </w:r>
          </w:p>
        </w:tc>
        <w:tc>
          <w:tcPr>
            <w:tcW w:w="992" w:type="dxa"/>
            <w:vAlign w:val="center"/>
          </w:tcPr>
          <w:p w14:paraId="02B1EB83" w14:textId="77777777" w:rsidR="00613EF7" w:rsidRDefault="00613EF7" w:rsidP="00613EF7">
            <w:pPr>
              <w:rPr>
                <w:color w:val="000000" w:themeColor="text1"/>
                <w:sz w:val="21"/>
                <w:szCs w:val="21"/>
              </w:rPr>
            </w:pPr>
            <w:r>
              <w:rPr>
                <w:rFonts w:hint="eastAsia"/>
                <w:color w:val="000000" w:themeColor="text1"/>
                <w:sz w:val="21"/>
                <w:szCs w:val="21"/>
              </w:rPr>
              <w:t>目标1</w:t>
            </w:r>
          </w:p>
          <w:p w14:paraId="7EA4BF3A" w14:textId="77777777" w:rsidR="00613EF7" w:rsidRDefault="00613EF7" w:rsidP="00613EF7">
            <w:pPr>
              <w:rPr>
                <w:color w:val="000000" w:themeColor="text1"/>
                <w:sz w:val="21"/>
                <w:szCs w:val="21"/>
              </w:rPr>
            </w:pPr>
            <w:r>
              <w:rPr>
                <w:rFonts w:hint="eastAsia"/>
                <w:color w:val="000000" w:themeColor="text1"/>
                <w:sz w:val="21"/>
                <w:szCs w:val="21"/>
              </w:rPr>
              <w:t>目标2</w:t>
            </w:r>
          </w:p>
          <w:p w14:paraId="7A2688F6" w14:textId="11490E95" w:rsidR="00F152CD" w:rsidRDefault="00613EF7" w:rsidP="00613EF7">
            <w:pPr>
              <w:rPr>
                <w:color w:val="000000" w:themeColor="text1"/>
                <w:sz w:val="21"/>
                <w:szCs w:val="21"/>
              </w:rPr>
            </w:pPr>
            <w:r>
              <w:rPr>
                <w:rFonts w:hint="eastAsia"/>
                <w:color w:val="000000" w:themeColor="text1"/>
                <w:sz w:val="21"/>
                <w:szCs w:val="21"/>
              </w:rPr>
              <w:t>目标3</w:t>
            </w:r>
          </w:p>
        </w:tc>
      </w:tr>
      <w:tr w:rsidR="00F152CD" w14:paraId="4CFCF35E" w14:textId="77777777">
        <w:trPr>
          <w:trHeight w:val="340"/>
          <w:jc w:val="center"/>
        </w:trPr>
        <w:tc>
          <w:tcPr>
            <w:tcW w:w="1077" w:type="dxa"/>
            <w:vAlign w:val="center"/>
          </w:tcPr>
          <w:p w14:paraId="326C89C1" w14:textId="117E91B9" w:rsidR="00F152CD" w:rsidRDefault="000E211E">
            <w:pPr>
              <w:jc w:val="both"/>
              <w:rPr>
                <w:color w:val="000000" w:themeColor="text1"/>
                <w:sz w:val="21"/>
                <w:szCs w:val="21"/>
              </w:rPr>
            </w:pPr>
            <w:r w:rsidRPr="000E211E">
              <w:rPr>
                <w:color w:val="000000" w:themeColor="text1"/>
                <w:sz w:val="21"/>
                <w:szCs w:val="21"/>
              </w:rPr>
              <w:lastRenderedPageBreak/>
              <w:t>收入分配与社保改革</w:t>
            </w:r>
          </w:p>
        </w:tc>
        <w:tc>
          <w:tcPr>
            <w:tcW w:w="791" w:type="dxa"/>
            <w:vAlign w:val="center"/>
          </w:tcPr>
          <w:p w14:paraId="08ED844A" w14:textId="2C9F0DB3" w:rsidR="00F152CD" w:rsidRDefault="002957BF">
            <w:pPr>
              <w:jc w:val="center"/>
              <w:rPr>
                <w:color w:val="000000" w:themeColor="text1"/>
                <w:sz w:val="21"/>
                <w:szCs w:val="21"/>
              </w:rPr>
            </w:pPr>
            <w:r>
              <w:rPr>
                <w:rFonts w:hint="eastAsia"/>
                <w:color w:val="000000" w:themeColor="text1"/>
                <w:sz w:val="21"/>
                <w:szCs w:val="21"/>
              </w:rPr>
              <w:t>6</w:t>
            </w:r>
          </w:p>
        </w:tc>
        <w:tc>
          <w:tcPr>
            <w:tcW w:w="4496" w:type="dxa"/>
            <w:vAlign w:val="center"/>
          </w:tcPr>
          <w:p w14:paraId="684FFC22" w14:textId="5F888E99" w:rsidR="00762C4B" w:rsidRPr="00762C4B" w:rsidRDefault="00CF384C">
            <w:pPr>
              <w:adjustRightInd w:val="0"/>
              <w:jc w:val="both"/>
              <w:rPr>
                <w:rFonts w:ascii="Helvetica" w:hAnsi="Helvetica" w:cs="Helvetica"/>
                <w:sz w:val="21"/>
                <w:szCs w:val="21"/>
              </w:rPr>
            </w:pPr>
            <w:r>
              <w:rPr>
                <w:rFonts w:hint="eastAsia"/>
                <w:b/>
                <w:bCs/>
                <w:color w:val="333333"/>
                <w:sz w:val="21"/>
                <w:szCs w:val="21"/>
              </w:rPr>
              <w:t>重点</w:t>
            </w:r>
            <w:r>
              <w:rPr>
                <w:rFonts w:hint="eastAsia"/>
                <w:color w:val="333333"/>
                <w:sz w:val="21"/>
                <w:szCs w:val="21"/>
              </w:rPr>
              <w:t>：</w:t>
            </w:r>
            <w:r w:rsidR="00762C4B">
              <w:rPr>
                <w:rFonts w:ascii="Helvetica" w:hAnsi="Helvetica" w:cs="Helvetica" w:hint="eastAsia"/>
                <w:sz w:val="21"/>
                <w:szCs w:val="21"/>
              </w:rPr>
              <w:t>初次分配与再分配、基尼系数、社保改革的现状、社保改革方案。</w:t>
            </w:r>
          </w:p>
          <w:p w14:paraId="517DFA2F" w14:textId="14D37327" w:rsidR="00F152CD" w:rsidRDefault="00CF384C">
            <w:pPr>
              <w:adjustRightInd w:val="0"/>
              <w:jc w:val="both"/>
              <w:rPr>
                <w:rFonts w:ascii="Helvetica" w:hAnsi="Helvetica" w:cs="Helvetica"/>
                <w:sz w:val="21"/>
                <w:szCs w:val="21"/>
              </w:rPr>
            </w:pPr>
            <w:r>
              <w:rPr>
                <w:rFonts w:hint="eastAsia"/>
                <w:b/>
                <w:bCs/>
                <w:color w:val="333333"/>
                <w:sz w:val="21"/>
                <w:szCs w:val="21"/>
              </w:rPr>
              <w:t>难点</w:t>
            </w:r>
            <w:r>
              <w:rPr>
                <w:rFonts w:hint="eastAsia"/>
                <w:color w:val="333333"/>
                <w:sz w:val="21"/>
                <w:szCs w:val="21"/>
              </w:rPr>
              <w:t>：</w:t>
            </w:r>
            <w:r w:rsidR="00762C4B">
              <w:rPr>
                <w:rFonts w:ascii="Helvetica" w:hAnsi="Helvetica" w:cs="Helvetica" w:hint="eastAsia"/>
                <w:sz w:val="21"/>
                <w:szCs w:val="21"/>
              </w:rPr>
              <w:t>收入分配制度与社保改革之间的联系</w:t>
            </w:r>
          </w:p>
          <w:p w14:paraId="0EF56468" w14:textId="148AAD3F" w:rsidR="00762C4B" w:rsidRPr="00762C4B" w:rsidRDefault="00762C4B">
            <w:pPr>
              <w:adjustRightInd w:val="0"/>
              <w:jc w:val="both"/>
              <w:rPr>
                <w:color w:val="333333"/>
                <w:sz w:val="21"/>
                <w:szCs w:val="21"/>
              </w:rPr>
            </w:pPr>
            <w:r>
              <w:rPr>
                <w:rFonts w:hint="eastAsia"/>
                <w:b/>
                <w:bCs/>
                <w:color w:val="333333"/>
                <w:sz w:val="21"/>
                <w:szCs w:val="21"/>
              </w:rPr>
              <w:t>思政元素</w:t>
            </w:r>
            <w:r>
              <w:rPr>
                <w:rFonts w:hint="eastAsia"/>
                <w:color w:val="333333"/>
                <w:sz w:val="21"/>
                <w:szCs w:val="21"/>
              </w:rPr>
              <w:t>：通过养老保险的介绍，</w:t>
            </w:r>
            <w:r w:rsidR="00165CB5">
              <w:rPr>
                <w:rFonts w:hint="eastAsia"/>
                <w:color w:val="333333"/>
                <w:sz w:val="21"/>
                <w:szCs w:val="21"/>
              </w:rPr>
              <w:t>向学生弘扬“尊老、爱老”的传统美德</w:t>
            </w:r>
            <w:r>
              <w:rPr>
                <w:rFonts w:hint="eastAsia"/>
                <w:color w:val="333333"/>
                <w:sz w:val="21"/>
                <w:szCs w:val="21"/>
              </w:rPr>
              <w:t>。</w:t>
            </w:r>
            <w:r w:rsidR="00165CB5">
              <w:rPr>
                <w:rFonts w:hint="eastAsia"/>
                <w:color w:val="333333"/>
                <w:sz w:val="21"/>
                <w:szCs w:val="21"/>
              </w:rPr>
              <w:t>通过对医疗保险的介绍，让学生对我国的医疗技术水平及医疗质量水平有一定的了解，激发学生的爱国热情及民族自豪感。</w:t>
            </w:r>
          </w:p>
          <w:p w14:paraId="67C00C0F" w14:textId="0A8B1529" w:rsidR="00F152CD" w:rsidRDefault="00CF384C">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：线下教学。课堂主要运用讲授法开展教学，辅以案例教学法</w:t>
            </w:r>
            <w:r w:rsidR="00504142">
              <w:rPr>
                <w:rFonts w:hint="eastAsia"/>
                <w:color w:val="333333"/>
                <w:sz w:val="21"/>
                <w:szCs w:val="21"/>
              </w:rPr>
              <w:t>引导学生对问题进行探讨。</w:t>
            </w:r>
          </w:p>
        </w:tc>
        <w:tc>
          <w:tcPr>
            <w:tcW w:w="1985" w:type="dxa"/>
            <w:vAlign w:val="center"/>
          </w:tcPr>
          <w:p w14:paraId="4D9B8639" w14:textId="66B7200A" w:rsidR="00F152CD" w:rsidRDefault="00CF384C">
            <w:pPr>
              <w:adjustRightInd w:val="0"/>
              <w:jc w:val="both"/>
              <w:rPr>
                <w:color w:val="000000" w:themeColor="text1"/>
                <w:sz w:val="21"/>
                <w:szCs w:val="21"/>
              </w:rPr>
            </w:pPr>
            <w:r>
              <w:rPr>
                <w:rFonts w:hint="eastAsia"/>
                <w:b/>
                <w:bCs/>
                <w:color w:val="000000" w:themeColor="text1"/>
                <w:sz w:val="21"/>
                <w:szCs w:val="21"/>
              </w:rPr>
              <w:t>课前</w:t>
            </w:r>
            <w:r>
              <w:rPr>
                <w:rFonts w:hint="eastAsia"/>
                <w:color w:val="000000" w:themeColor="text1"/>
                <w:sz w:val="21"/>
                <w:szCs w:val="21"/>
              </w:rPr>
              <w:t>：</w:t>
            </w:r>
            <w:r w:rsidR="00504142">
              <w:rPr>
                <w:rFonts w:hint="eastAsia"/>
                <w:color w:val="000000" w:themeColor="text1"/>
                <w:sz w:val="21"/>
                <w:szCs w:val="21"/>
              </w:rPr>
              <w:t>要求熟读课本内容；</w:t>
            </w:r>
          </w:p>
          <w:p w14:paraId="62790C53" w14:textId="77777777" w:rsidR="00F152CD" w:rsidRDefault="00CF384C">
            <w:pPr>
              <w:adjustRightInd w:val="0"/>
              <w:jc w:val="both"/>
              <w:rPr>
                <w:color w:val="000000" w:themeColor="text1"/>
                <w:sz w:val="21"/>
                <w:szCs w:val="21"/>
              </w:rPr>
            </w:pPr>
            <w:r>
              <w:rPr>
                <w:rFonts w:hint="eastAsia"/>
                <w:b/>
                <w:bCs/>
                <w:color w:val="000000" w:themeColor="text1"/>
                <w:sz w:val="21"/>
                <w:szCs w:val="21"/>
              </w:rPr>
              <w:t>课堂</w:t>
            </w:r>
            <w:r>
              <w:rPr>
                <w:rFonts w:hint="eastAsia"/>
                <w:color w:val="000000" w:themeColor="text1"/>
                <w:sz w:val="21"/>
                <w:szCs w:val="21"/>
              </w:rPr>
              <w:t>：要求学生积极参与课堂讨论；</w:t>
            </w:r>
          </w:p>
          <w:p w14:paraId="58DAC144" w14:textId="77777777" w:rsidR="00F152CD" w:rsidRDefault="00CF384C">
            <w:pPr>
              <w:adjustRightInd w:val="0"/>
              <w:jc w:val="both"/>
              <w:rPr>
                <w:color w:val="000000" w:themeColor="text1"/>
                <w:sz w:val="21"/>
                <w:szCs w:val="21"/>
              </w:rPr>
            </w:pPr>
            <w:r>
              <w:rPr>
                <w:rFonts w:hint="eastAsia"/>
                <w:b/>
                <w:bCs/>
                <w:color w:val="000000" w:themeColor="text1"/>
                <w:sz w:val="21"/>
                <w:szCs w:val="21"/>
              </w:rPr>
              <w:t>课后</w:t>
            </w:r>
            <w:r>
              <w:rPr>
                <w:rFonts w:hint="eastAsia"/>
                <w:color w:val="000000" w:themeColor="text1"/>
                <w:sz w:val="21"/>
                <w:szCs w:val="21"/>
              </w:rPr>
              <w:t>：完成课后习题。</w:t>
            </w:r>
          </w:p>
        </w:tc>
        <w:tc>
          <w:tcPr>
            <w:tcW w:w="992" w:type="dxa"/>
            <w:vAlign w:val="center"/>
          </w:tcPr>
          <w:p w14:paraId="20F22E72" w14:textId="77777777" w:rsidR="00613EF7" w:rsidRDefault="00613EF7" w:rsidP="00613EF7">
            <w:pPr>
              <w:rPr>
                <w:color w:val="000000" w:themeColor="text1"/>
                <w:sz w:val="21"/>
                <w:szCs w:val="21"/>
              </w:rPr>
            </w:pPr>
            <w:r>
              <w:rPr>
                <w:rFonts w:hint="eastAsia"/>
                <w:color w:val="000000" w:themeColor="text1"/>
                <w:sz w:val="21"/>
                <w:szCs w:val="21"/>
              </w:rPr>
              <w:t>目标1</w:t>
            </w:r>
          </w:p>
          <w:p w14:paraId="05EC7DFF" w14:textId="77777777" w:rsidR="00613EF7" w:rsidRDefault="00613EF7" w:rsidP="00613EF7">
            <w:pPr>
              <w:rPr>
                <w:color w:val="000000" w:themeColor="text1"/>
                <w:sz w:val="21"/>
                <w:szCs w:val="21"/>
              </w:rPr>
            </w:pPr>
            <w:r>
              <w:rPr>
                <w:rFonts w:hint="eastAsia"/>
                <w:color w:val="000000" w:themeColor="text1"/>
                <w:sz w:val="21"/>
                <w:szCs w:val="21"/>
              </w:rPr>
              <w:t>目标2</w:t>
            </w:r>
          </w:p>
          <w:p w14:paraId="20ADF782" w14:textId="5CAA440D" w:rsidR="00504142" w:rsidRDefault="00613EF7" w:rsidP="00613EF7">
            <w:pPr>
              <w:rPr>
                <w:color w:val="000000" w:themeColor="text1"/>
                <w:sz w:val="21"/>
                <w:szCs w:val="21"/>
              </w:rPr>
            </w:pPr>
            <w:r>
              <w:rPr>
                <w:rFonts w:hint="eastAsia"/>
                <w:color w:val="000000" w:themeColor="text1"/>
                <w:sz w:val="21"/>
                <w:szCs w:val="21"/>
              </w:rPr>
              <w:t>目标3</w:t>
            </w:r>
          </w:p>
        </w:tc>
      </w:tr>
    </w:tbl>
    <w:p w14:paraId="738B2703" w14:textId="77777777" w:rsidR="00F152CD" w:rsidRDefault="00CF384C">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3C649BF8" w14:textId="606880CD" w:rsidR="00F152CD" w:rsidRDefault="00CF384C">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考核与评价是对课程教学目标中的知识目标、能力目标和素质目标进行综合评价。在本课程中，学生的最终成绩是由平时成绩、期末</w:t>
      </w:r>
      <w:r w:rsidR="00BA1C0A">
        <w:rPr>
          <w:rFonts w:cs="Times New Roman" w:hint="eastAsia"/>
          <w:color w:val="000000" w:themeColor="text1"/>
          <w:sz w:val="21"/>
          <w:szCs w:val="21"/>
        </w:rPr>
        <w:t>考试</w:t>
      </w:r>
      <w:r>
        <w:rPr>
          <w:rFonts w:cs="Times New Roman" w:hint="eastAsia"/>
          <w:color w:val="000000" w:themeColor="text1"/>
          <w:sz w:val="21"/>
          <w:szCs w:val="21"/>
        </w:rPr>
        <w:t>两个部分组成。</w:t>
      </w:r>
    </w:p>
    <w:p w14:paraId="7AC058EC" w14:textId="653F0A5A" w:rsidR="00F152CD" w:rsidRDefault="00CF384C">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1.平时成绩（占总成绩的</w:t>
      </w:r>
      <w:r w:rsidR="002957BF">
        <w:rPr>
          <w:rFonts w:cs="Times New Roman"/>
          <w:color w:val="000000" w:themeColor="text1"/>
          <w:sz w:val="21"/>
          <w:szCs w:val="21"/>
        </w:rPr>
        <w:t>3</w:t>
      </w:r>
      <w:r>
        <w:rPr>
          <w:rFonts w:cs="Times New Roman" w:hint="eastAsia"/>
          <w:color w:val="000000" w:themeColor="text1"/>
          <w:sz w:val="21"/>
          <w:szCs w:val="21"/>
        </w:rPr>
        <w:t>0%）：采用百分制。平时成绩分作业（占</w:t>
      </w:r>
      <w:r>
        <w:rPr>
          <w:rFonts w:cs="Times New Roman"/>
          <w:color w:val="000000" w:themeColor="text1"/>
          <w:sz w:val="21"/>
          <w:szCs w:val="21"/>
        </w:rPr>
        <w:t>1</w:t>
      </w:r>
      <w:r>
        <w:rPr>
          <w:rFonts w:cs="Times New Roman" w:hint="eastAsia"/>
          <w:color w:val="000000" w:themeColor="text1"/>
          <w:sz w:val="21"/>
          <w:szCs w:val="21"/>
        </w:rPr>
        <w:t>0%）、课堂表现（占10%）和考勤（占10%）三个部分。评分标准如下表：</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3"/>
        <w:gridCol w:w="6743"/>
      </w:tblGrid>
      <w:tr w:rsidR="00F152CD" w14:paraId="1395623C" w14:textId="77777777">
        <w:trPr>
          <w:trHeight w:val="351"/>
          <w:jc w:val="center"/>
        </w:trPr>
        <w:tc>
          <w:tcPr>
            <w:tcW w:w="1614" w:type="dxa"/>
            <w:vMerge w:val="restart"/>
            <w:vAlign w:val="center"/>
          </w:tcPr>
          <w:p w14:paraId="40206226" w14:textId="77777777" w:rsidR="00F152CD" w:rsidRDefault="00CF384C">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356234EE" w14:textId="77777777" w:rsidR="00F152CD" w:rsidRDefault="00CF384C">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F152CD" w14:paraId="79E60CAD" w14:textId="77777777">
        <w:trPr>
          <w:trHeight w:val="382"/>
          <w:jc w:val="center"/>
        </w:trPr>
        <w:tc>
          <w:tcPr>
            <w:tcW w:w="1614" w:type="dxa"/>
            <w:vMerge/>
            <w:vAlign w:val="center"/>
          </w:tcPr>
          <w:p w14:paraId="64E64E1E" w14:textId="77777777" w:rsidR="00F152CD" w:rsidRDefault="00F152CD">
            <w:pPr>
              <w:rPr>
                <w:rFonts w:ascii="Times New Roman" w:cs="Times New Roman"/>
                <w:b/>
                <w:color w:val="000000" w:themeColor="text1"/>
                <w:sz w:val="21"/>
                <w:szCs w:val="21"/>
              </w:rPr>
            </w:pPr>
          </w:p>
        </w:tc>
        <w:tc>
          <w:tcPr>
            <w:tcW w:w="7240" w:type="dxa"/>
            <w:vAlign w:val="center"/>
          </w:tcPr>
          <w:p w14:paraId="724FC92F" w14:textId="10D0854C" w:rsidR="00F152CD" w:rsidRDefault="00CF384C">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 xml:space="preserve"> 3.</w:t>
            </w:r>
            <w:r w:rsidR="007E4FEE">
              <w:rPr>
                <w:rFonts w:ascii="Times New Roman" w:cs="Times New Roman" w:hint="eastAsia"/>
                <w:b/>
                <w:color w:val="000000" w:themeColor="text1"/>
                <w:sz w:val="21"/>
                <w:szCs w:val="21"/>
              </w:rPr>
              <w:t>实践教学</w:t>
            </w:r>
            <w:r w:rsidR="007E4FEE">
              <w:rPr>
                <w:rFonts w:ascii="Times New Roman" w:cs="Times New Roman" w:hint="eastAsia"/>
                <w:b/>
                <w:color w:val="000000" w:themeColor="text1"/>
                <w:sz w:val="21"/>
                <w:szCs w:val="21"/>
              </w:rPr>
              <w:t xml:space="preserve"> </w:t>
            </w:r>
            <w:r w:rsidR="007E4FEE">
              <w:rPr>
                <w:rFonts w:ascii="Times New Roman" w:cs="Times New Roman"/>
                <w:b/>
                <w:color w:val="000000" w:themeColor="text1"/>
                <w:sz w:val="21"/>
                <w:szCs w:val="21"/>
              </w:rPr>
              <w:t>4.</w:t>
            </w:r>
            <w:r>
              <w:rPr>
                <w:rFonts w:ascii="Times New Roman" w:cs="Times New Roman" w:hint="eastAsia"/>
                <w:b/>
                <w:color w:val="000000" w:themeColor="text1"/>
                <w:sz w:val="21"/>
                <w:szCs w:val="21"/>
              </w:rPr>
              <w:t>考勤</w:t>
            </w:r>
          </w:p>
        </w:tc>
      </w:tr>
      <w:tr w:rsidR="00F152CD" w14:paraId="448A790B" w14:textId="77777777">
        <w:trPr>
          <w:jc w:val="center"/>
        </w:trPr>
        <w:tc>
          <w:tcPr>
            <w:tcW w:w="1614" w:type="dxa"/>
          </w:tcPr>
          <w:p w14:paraId="09814BC0" w14:textId="77777777" w:rsidR="00F152CD" w:rsidRDefault="00CF384C">
            <w:pPr>
              <w:spacing w:line="329" w:lineRule="exact"/>
              <w:jc w:val="center"/>
              <w:rPr>
                <w:color w:val="333333"/>
                <w:sz w:val="21"/>
                <w:szCs w:val="21"/>
              </w:rPr>
            </w:pPr>
            <w:r>
              <w:rPr>
                <w:color w:val="333333"/>
                <w:sz w:val="21"/>
                <w:szCs w:val="21"/>
              </w:rPr>
              <w:t>优秀</w:t>
            </w:r>
          </w:p>
          <w:p w14:paraId="4043C4D0" w14:textId="77777777" w:rsidR="00F152CD" w:rsidRDefault="00CF384C">
            <w:pPr>
              <w:spacing w:line="329" w:lineRule="exact"/>
              <w:jc w:val="both"/>
              <w:rPr>
                <w:color w:val="333333"/>
                <w:sz w:val="21"/>
                <w:szCs w:val="21"/>
              </w:rPr>
            </w:pPr>
            <w:r>
              <w:rPr>
                <w:color w:val="333333"/>
                <w:sz w:val="21"/>
                <w:szCs w:val="21"/>
              </w:rPr>
              <w:t>（90～100分）</w:t>
            </w:r>
          </w:p>
        </w:tc>
        <w:tc>
          <w:tcPr>
            <w:tcW w:w="7240" w:type="dxa"/>
          </w:tcPr>
          <w:p w14:paraId="02E24505" w14:textId="53879617" w:rsidR="00F152CD" w:rsidRDefault="00CF384C">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w:t>
            </w:r>
            <w:r w:rsidR="002957BF">
              <w:rPr>
                <w:rFonts w:hint="eastAsia"/>
                <w:color w:val="333333"/>
                <w:sz w:val="21"/>
                <w:szCs w:val="21"/>
              </w:rPr>
              <w:t>正确</w:t>
            </w:r>
            <w:r>
              <w:rPr>
                <w:rFonts w:hint="eastAsia"/>
                <w:color w:val="333333"/>
                <w:sz w:val="21"/>
                <w:szCs w:val="21"/>
              </w:rPr>
              <w:t>。</w:t>
            </w:r>
          </w:p>
          <w:p w14:paraId="3D7E820B" w14:textId="77777777" w:rsidR="00F152CD" w:rsidRDefault="00CF384C">
            <w:pPr>
              <w:spacing w:line="280" w:lineRule="exact"/>
              <w:rPr>
                <w:color w:val="333333"/>
                <w:sz w:val="21"/>
                <w:szCs w:val="21"/>
              </w:rPr>
            </w:pPr>
            <w:r>
              <w:rPr>
                <w:rFonts w:hint="eastAsia"/>
                <w:color w:val="333333"/>
                <w:sz w:val="21"/>
                <w:szCs w:val="21"/>
              </w:rPr>
              <w:t>2.课堂上在探讨问题方面积极发言，善于提出问题，大胆尝试并表达自己的想法及观点。</w:t>
            </w:r>
          </w:p>
          <w:p w14:paraId="394FC6CD" w14:textId="77777777" w:rsidR="00F152CD" w:rsidRDefault="00CF384C">
            <w:pPr>
              <w:rPr>
                <w:rFonts w:cs="Times New Roman"/>
                <w:color w:val="000000" w:themeColor="text1"/>
                <w:sz w:val="21"/>
                <w:szCs w:val="21"/>
              </w:rPr>
            </w:pPr>
            <w:r>
              <w:rPr>
                <w:rFonts w:hint="eastAsia"/>
                <w:color w:val="333333"/>
                <w:sz w:val="21"/>
                <w:szCs w:val="21"/>
              </w:rPr>
              <w:t>3.从不迟到、早退、无故旷课。</w:t>
            </w:r>
          </w:p>
        </w:tc>
      </w:tr>
      <w:tr w:rsidR="00F152CD" w14:paraId="2C4DC127" w14:textId="77777777">
        <w:trPr>
          <w:jc w:val="center"/>
        </w:trPr>
        <w:tc>
          <w:tcPr>
            <w:tcW w:w="1614" w:type="dxa"/>
          </w:tcPr>
          <w:p w14:paraId="0F527B48" w14:textId="77777777" w:rsidR="00F152CD" w:rsidRDefault="00CF384C">
            <w:pPr>
              <w:spacing w:line="376" w:lineRule="exact"/>
              <w:jc w:val="center"/>
              <w:rPr>
                <w:color w:val="333333"/>
                <w:sz w:val="21"/>
                <w:szCs w:val="21"/>
              </w:rPr>
            </w:pPr>
            <w:r>
              <w:rPr>
                <w:color w:val="333333"/>
                <w:sz w:val="21"/>
                <w:szCs w:val="21"/>
              </w:rPr>
              <w:t>良好</w:t>
            </w:r>
          </w:p>
          <w:p w14:paraId="6A503C4A" w14:textId="77777777" w:rsidR="00F152CD" w:rsidRDefault="00CF384C">
            <w:pPr>
              <w:spacing w:line="376" w:lineRule="exact"/>
              <w:jc w:val="center"/>
              <w:rPr>
                <w:color w:val="333333"/>
                <w:sz w:val="21"/>
                <w:szCs w:val="21"/>
              </w:rPr>
            </w:pPr>
            <w:r>
              <w:rPr>
                <w:color w:val="333333"/>
                <w:sz w:val="21"/>
                <w:szCs w:val="21"/>
              </w:rPr>
              <w:t>（80～89分）</w:t>
            </w:r>
          </w:p>
        </w:tc>
        <w:tc>
          <w:tcPr>
            <w:tcW w:w="7240" w:type="dxa"/>
          </w:tcPr>
          <w:p w14:paraId="2325D97F" w14:textId="18E19947" w:rsidR="00F152CD" w:rsidRDefault="00CF384C">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w:t>
            </w:r>
            <w:r w:rsidR="002957BF">
              <w:rPr>
                <w:rFonts w:hint="eastAsia"/>
                <w:color w:val="333333"/>
                <w:sz w:val="21"/>
                <w:szCs w:val="21"/>
              </w:rPr>
              <w:t>正确</w:t>
            </w:r>
            <w:r>
              <w:rPr>
                <w:rFonts w:hint="eastAsia"/>
                <w:color w:val="333333"/>
                <w:sz w:val="21"/>
                <w:szCs w:val="21"/>
              </w:rPr>
              <w:t>。</w:t>
            </w:r>
          </w:p>
          <w:p w14:paraId="7E15A537" w14:textId="77777777" w:rsidR="00F152CD" w:rsidRDefault="00CF384C">
            <w:pPr>
              <w:spacing w:line="280" w:lineRule="exact"/>
              <w:rPr>
                <w:color w:val="333333"/>
                <w:sz w:val="21"/>
                <w:szCs w:val="21"/>
              </w:rPr>
            </w:pPr>
            <w:r>
              <w:rPr>
                <w:rFonts w:hint="eastAsia"/>
                <w:color w:val="333333"/>
                <w:sz w:val="21"/>
                <w:szCs w:val="21"/>
              </w:rPr>
              <w:t>2.课堂上在探讨问题方面较为主动发言，有提出一定的问题，并能比较有条理地表达自己的想法及观点。</w:t>
            </w:r>
          </w:p>
          <w:p w14:paraId="1F702525" w14:textId="77777777" w:rsidR="00F152CD" w:rsidRDefault="00CF384C">
            <w:pPr>
              <w:rPr>
                <w:rFonts w:cs="Times New Roman"/>
                <w:color w:val="000000" w:themeColor="text1"/>
                <w:sz w:val="21"/>
                <w:szCs w:val="21"/>
              </w:rPr>
            </w:pPr>
            <w:r>
              <w:rPr>
                <w:rFonts w:hint="eastAsia"/>
                <w:color w:val="333333"/>
                <w:sz w:val="21"/>
                <w:szCs w:val="21"/>
              </w:rPr>
              <w:t>3.早退、无故旷课，迟到次数共少于2次。</w:t>
            </w:r>
          </w:p>
        </w:tc>
      </w:tr>
      <w:tr w:rsidR="00F152CD" w14:paraId="5C13C9B8" w14:textId="77777777">
        <w:trPr>
          <w:jc w:val="center"/>
        </w:trPr>
        <w:tc>
          <w:tcPr>
            <w:tcW w:w="1614" w:type="dxa"/>
          </w:tcPr>
          <w:p w14:paraId="3DF7BE4C" w14:textId="77777777" w:rsidR="00F152CD" w:rsidRDefault="00CF384C">
            <w:pPr>
              <w:spacing w:line="386" w:lineRule="exact"/>
              <w:jc w:val="center"/>
              <w:rPr>
                <w:color w:val="333333"/>
                <w:sz w:val="21"/>
                <w:szCs w:val="21"/>
              </w:rPr>
            </w:pPr>
            <w:r>
              <w:rPr>
                <w:color w:val="333333"/>
                <w:sz w:val="21"/>
                <w:szCs w:val="21"/>
              </w:rPr>
              <w:t>中等</w:t>
            </w:r>
          </w:p>
          <w:p w14:paraId="644C4E3C" w14:textId="77777777" w:rsidR="00F152CD" w:rsidRDefault="00CF384C">
            <w:pPr>
              <w:spacing w:line="386" w:lineRule="exact"/>
              <w:jc w:val="center"/>
              <w:rPr>
                <w:color w:val="333333"/>
                <w:sz w:val="21"/>
                <w:szCs w:val="21"/>
              </w:rPr>
            </w:pPr>
            <w:r>
              <w:rPr>
                <w:color w:val="333333"/>
                <w:sz w:val="21"/>
                <w:szCs w:val="21"/>
              </w:rPr>
              <w:t>（70～79分）</w:t>
            </w:r>
          </w:p>
        </w:tc>
        <w:tc>
          <w:tcPr>
            <w:tcW w:w="7240" w:type="dxa"/>
          </w:tcPr>
          <w:p w14:paraId="5E6251D3" w14:textId="095F4C75" w:rsidR="00F152CD" w:rsidRDefault="00CF384C">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w:t>
            </w:r>
            <w:r w:rsidR="002957BF">
              <w:rPr>
                <w:rFonts w:hint="eastAsia"/>
                <w:color w:val="333333"/>
                <w:sz w:val="21"/>
                <w:szCs w:val="21"/>
              </w:rPr>
              <w:t>正确</w:t>
            </w:r>
            <w:r>
              <w:rPr>
                <w:rFonts w:hint="eastAsia"/>
                <w:color w:val="333333"/>
                <w:sz w:val="21"/>
                <w:szCs w:val="21"/>
              </w:rPr>
              <w:t>。</w:t>
            </w:r>
          </w:p>
          <w:p w14:paraId="7CE9F96B" w14:textId="77777777" w:rsidR="00F152CD" w:rsidRDefault="00CF384C">
            <w:pPr>
              <w:spacing w:line="280" w:lineRule="exact"/>
              <w:rPr>
                <w:color w:val="333333"/>
                <w:sz w:val="21"/>
                <w:szCs w:val="21"/>
              </w:rPr>
            </w:pPr>
            <w:r>
              <w:rPr>
                <w:rFonts w:hint="eastAsia"/>
                <w:color w:val="333333"/>
                <w:sz w:val="21"/>
                <w:szCs w:val="21"/>
              </w:rPr>
              <w:t>2.课堂上偶尔对问题的探讨进行发言，提出问题的次数较少，不太踊跃表达自己的想法及观点。</w:t>
            </w:r>
          </w:p>
          <w:p w14:paraId="3712820C" w14:textId="77777777" w:rsidR="00F152CD" w:rsidRDefault="00CF384C">
            <w:pPr>
              <w:rPr>
                <w:rFonts w:cs="Times New Roman"/>
                <w:color w:val="000000" w:themeColor="text1"/>
                <w:sz w:val="21"/>
                <w:szCs w:val="21"/>
              </w:rPr>
            </w:pPr>
            <w:r>
              <w:rPr>
                <w:rFonts w:hint="eastAsia"/>
                <w:color w:val="333333"/>
                <w:sz w:val="21"/>
                <w:szCs w:val="21"/>
              </w:rPr>
              <w:t>3.早退、无故旷课，迟到次数少于3次。</w:t>
            </w:r>
          </w:p>
        </w:tc>
      </w:tr>
      <w:tr w:rsidR="00F152CD" w14:paraId="35677F2B" w14:textId="77777777">
        <w:trPr>
          <w:jc w:val="center"/>
        </w:trPr>
        <w:tc>
          <w:tcPr>
            <w:tcW w:w="1614" w:type="dxa"/>
          </w:tcPr>
          <w:p w14:paraId="7E2E7CFE" w14:textId="77777777" w:rsidR="00F152CD" w:rsidRDefault="00CF384C">
            <w:pPr>
              <w:spacing w:line="376" w:lineRule="exact"/>
              <w:jc w:val="center"/>
              <w:rPr>
                <w:color w:val="333333"/>
                <w:sz w:val="21"/>
                <w:szCs w:val="21"/>
              </w:rPr>
            </w:pPr>
            <w:r>
              <w:rPr>
                <w:color w:val="333333"/>
                <w:sz w:val="21"/>
                <w:szCs w:val="21"/>
              </w:rPr>
              <w:t>及格</w:t>
            </w:r>
          </w:p>
          <w:p w14:paraId="587E24B7" w14:textId="77777777" w:rsidR="00F152CD" w:rsidRDefault="00CF384C">
            <w:pPr>
              <w:spacing w:line="376" w:lineRule="exact"/>
              <w:jc w:val="center"/>
              <w:rPr>
                <w:color w:val="333333"/>
                <w:sz w:val="21"/>
                <w:szCs w:val="21"/>
              </w:rPr>
            </w:pPr>
            <w:r>
              <w:rPr>
                <w:color w:val="333333"/>
                <w:sz w:val="21"/>
                <w:szCs w:val="21"/>
              </w:rPr>
              <w:t>（60～69分）</w:t>
            </w:r>
          </w:p>
        </w:tc>
        <w:tc>
          <w:tcPr>
            <w:tcW w:w="7240" w:type="dxa"/>
          </w:tcPr>
          <w:p w14:paraId="7A5377D7" w14:textId="2804E924" w:rsidR="00F152CD" w:rsidRDefault="00CF384C">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w:t>
            </w:r>
            <w:r>
              <w:rPr>
                <w:rFonts w:hint="eastAsia"/>
                <w:color w:val="333333"/>
                <w:sz w:val="21"/>
                <w:szCs w:val="21"/>
              </w:rPr>
              <w:t>。</w:t>
            </w:r>
          </w:p>
          <w:p w14:paraId="6F295A81" w14:textId="77777777" w:rsidR="00F152CD" w:rsidRDefault="00CF384C">
            <w:pPr>
              <w:spacing w:line="280" w:lineRule="exact"/>
              <w:rPr>
                <w:color w:val="333333"/>
                <w:sz w:val="21"/>
                <w:szCs w:val="21"/>
              </w:rPr>
            </w:pPr>
            <w:r>
              <w:rPr>
                <w:rFonts w:hint="eastAsia"/>
                <w:color w:val="333333"/>
                <w:sz w:val="21"/>
                <w:szCs w:val="21"/>
              </w:rPr>
              <w:t>2.课堂上对问题的探讨发言不积极，极少参与问题的讨论，不敢尝试并表达自己的想法及观点。</w:t>
            </w:r>
          </w:p>
          <w:p w14:paraId="2081FA2E" w14:textId="77777777" w:rsidR="00F152CD" w:rsidRDefault="00CF384C">
            <w:pPr>
              <w:rPr>
                <w:rFonts w:cs="Times New Roman"/>
                <w:color w:val="000000" w:themeColor="text1"/>
                <w:sz w:val="21"/>
                <w:szCs w:val="21"/>
              </w:rPr>
            </w:pPr>
            <w:r>
              <w:rPr>
                <w:rFonts w:hint="eastAsia"/>
                <w:color w:val="333333"/>
                <w:sz w:val="21"/>
                <w:szCs w:val="21"/>
              </w:rPr>
              <w:t>3.早退、无故旷课，迟到次数少于5次</w:t>
            </w:r>
          </w:p>
        </w:tc>
      </w:tr>
      <w:tr w:rsidR="00F152CD" w14:paraId="72D59254" w14:textId="77777777">
        <w:trPr>
          <w:jc w:val="center"/>
        </w:trPr>
        <w:tc>
          <w:tcPr>
            <w:tcW w:w="1614" w:type="dxa"/>
          </w:tcPr>
          <w:p w14:paraId="5E8660E6" w14:textId="77777777" w:rsidR="00F152CD" w:rsidRDefault="00CF384C">
            <w:pPr>
              <w:spacing w:line="272" w:lineRule="exact"/>
              <w:jc w:val="center"/>
              <w:rPr>
                <w:color w:val="333333"/>
                <w:sz w:val="21"/>
                <w:szCs w:val="21"/>
              </w:rPr>
            </w:pPr>
            <w:r>
              <w:rPr>
                <w:color w:val="333333"/>
                <w:sz w:val="21"/>
                <w:szCs w:val="21"/>
              </w:rPr>
              <w:t>不及格</w:t>
            </w:r>
          </w:p>
          <w:p w14:paraId="64402DF2" w14:textId="77777777" w:rsidR="00F152CD" w:rsidRDefault="00CF384C">
            <w:pPr>
              <w:spacing w:line="272" w:lineRule="exact"/>
              <w:jc w:val="center"/>
              <w:rPr>
                <w:color w:val="333333"/>
                <w:sz w:val="21"/>
                <w:szCs w:val="21"/>
              </w:rPr>
            </w:pPr>
            <w:r>
              <w:rPr>
                <w:color w:val="333333"/>
                <w:sz w:val="21"/>
                <w:szCs w:val="21"/>
              </w:rPr>
              <w:t>（60以下）</w:t>
            </w:r>
          </w:p>
        </w:tc>
        <w:tc>
          <w:tcPr>
            <w:tcW w:w="7240" w:type="dxa"/>
          </w:tcPr>
          <w:p w14:paraId="0D2F8751" w14:textId="5F70CC3D" w:rsidR="00F152CD" w:rsidRDefault="00CF384C">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w:t>
            </w:r>
            <w:r>
              <w:rPr>
                <w:rFonts w:hint="eastAsia"/>
                <w:color w:val="333333"/>
                <w:sz w:val="21"/>
                <w:szCs w:val="21"/>
              </w:rPr>
              <w:t>。</w:t>
            </w:r>
          </w:p>
          <w:p w14:paraId="7366DF34" w14:textId="77777777" w:rsidR="00F152CD" w:rsidRDefault="00CF384C">
            <w:pPr>
              <w:spacing w:line="280" w:lineRule="exact"/>
              <w:rPr>
                <w:color w:val="333333"/>
                <w:sz w:val="21"/>
                <w:szCs w:val="21"/>
              </w:rPr>
            </w:pPr>
            <w:r>
              <w:rPr>
                <w:rFonts w:hint="eastAsia"/>
                <w:color w:val="333333"/>
                <w:sz w:val="21"/>
                <w:szCs w:val="21"/>
              </w:rPr>
              <w:t>2.课堂上对问题的探讨发言消极，从不提出问题，不尝试并表达自己的想法及观点。</w:t>
            </w:r>
          </w:p>
          <w:p w14:paraId="4C8DB13F" w14:textId="77777777" w:rsidR="00F152CD" w:rsidRDefault="00CF384C">
            <w:pPr>
              <w:rPr>
                <w:rFonts w:cs="Times New Roman"/>
                <w:color w:val="000000" w:themeColor="text1"/>
                <w:sz w:val="21"/>
                <w:szCs w:val="21"/>
              </w:rPr>
            </w:pPr>
            <w:r>
              <w:rPr>
                <w:rFonts w:hint="eastAsia"/>
                <w:color w:val="333333"/>
                <w:sz w:val="21"/>
                <w:szCs w:val="21"/>
              </w:rPr>
              <w:t>3.早退、无故旷课，迟到次数超过5次。</w:t>
            </w:r>
          </w:p>
        </w:tc>
      </w:tr>
    </w:tbl>
    <w:p w14:paraId="065B958F" w14:textId="56FC11F4" w:rsidR="00F152CD" w:rsidRDefault="00CF384C">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2.期末</w:t>
      </w:r>
      <w:r w:rsidR="00BA1C0A">
        <w:rPr>
          <w:rFonts w:cs="Times New Roman" w:hint="eastAsia"/>
          <w:color w:val="000000" w:themeColor="text1"/>
          <w:sz w:val="21"/>
          <w:szCs w:val="21"/>
        </w:rPr>
        <w:t>考试</w:t>
      </w:r>
      <w:r>
        <w:rPr>
          <w:rFonts w:cs="Times New Roman" w:hint="eastAsia"/>
          <w:color w:val="000000" w:themeColor="text1"/>
          <w:sz w:val="21"/>
          <w:szCs w:val="21"/>
        </w:rPr>
        <w:t>（占总成绩的</w:t>
      </w:r>
      <w:r w:rsidR="002957BF">
        <w:rPr>
          <w:rFonts w:cs="Times New Roman"/>
          <w:color w:val="000000" w:themeColor="text1"/>
          <w:sz w:val="21"/>
          <w:szCs w:val="21"/>
        </w:rPr>
        <w:t>7</w:t>
      </w:r>
      <w:r>
        <w:rPr>
          <w:rFonts w:cs="Times New Roman" w:hint="eastAsia"/>
          <w:color w:val="000000" w:themeColor="text1"/>
          <w:sz w:val="21"/>
          <w:szCs w:val="21"/>
        </w:rPr>
        <w:t>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166"/>
        <w:gridCol w:w="1765"/>
        <w:gridCol w:w="798"/>
        <w:gridCol w:w="678"/>
      </w:tblGrid>
      <w:tr w:rsidR="00F152CD" w14:paraId="4030D844" w14:textId="77777777">
        <w:trPr>
          <w:trHeight w:val="340"/>
          <w:jc w:val="center"/>
        </w:trPr>
        <w:tc>
          <w:tcPr>
            <w:tcW w:w="1489" w:type="dxa"/>
            <w:vAlign w:val="center"/>
          </w:tcPr>
          <w:p w14:paraId="028537F0" w14:textId="77777777" w:rsidR="00F152CD" w:rsidRDefault="00CF384C">
            <w:pPr>
              <w:snapToGrid w:val="0"/>
              <w:jc w:val="center"/>
              <w:rPr>
                <w:b/>
                <w:bCs/>
                <w:color w:val="000000" w:themeColor="text1"/>
                <w:sz w:val="21"/>
                <w:szCs w:val="21"/>
              </w:rPr>
            </w:pPr>
            <w:r>
              <w:rPr>
                <w:rFonts w:hint="eastAsia"/>
                <w:b/>
                <w:bCs/>
                <w:color w:val="000000" w:themeColor="text1"/>
                <w:sz w:val="21"/>
                <w:szCs w:val="21"/>
              </w:rPr>
              <w:lastRenderedPageBreak/>
              <w:t>考核</w:t>
            </w:r>
          </w:p>
          <w:p w14:paraId="4BBFB360" w14:textId="77777777" w:rsidR="00F152CD" w:rsidRDefault="00CF384C">
            <w:pPr>
              <w:snapToGrid w:val="0"/>
              <w:jc w:val="center"/>
              <w:rPr>
                <w:b/>
                <w:bCs/>
                <w:color w:val="000000" w:themeColor="text1"/>
                <w:sz w:val="21"/>
                <w:szCs w:val="21"/>
              </w:rPr>
            </w:pPr>
            <w:r>
              <w:rPr>
                <w:rFonts w:hint="eastAsia"/>
                <w:b/>
                <w:bCs/>
                <w:color w:val="000000" w:themeColor="text1"/>
                <w:sz w:val="21"/>
                <w:szCs w:val="21"/>
              </w:rPr>
              <w:t>模块</w:t>
            </w:r>
          </w:p>
        </w:tc>
        <w:tc>
          <w:tcPr>
            <w:tcW w:w="4166" w:type="dxa"/>
            <w:vAlign w:val="center"/>
          </w:tcPr>
          <w:p w14:paraId="145144C5" w14:textId="77777777" w:rsidR="00F152CD" w:rsidRDefault="00CF384C">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765" w:type="dxa"/>
          </w:tcPr>
          <w:p w14:paraId="0CC7EA59" w14:textId="77777777" w:rsidR="00F152CD" w:rsidRDefault="00CF384C">
            <w:pPr>
              <w:snapToGrid w:val="0"/>
              <w:jc w:val="center"/>
              <w:rPr>
                <w:b/>
                <w:bCs/>
                <w:color w:val="000000" w:themeColor="text1"/>
                <w:sz w:val="21"/>
                <w:szCs w:val="21"/>
              </w:rPr>
            </w:pPr>
            <w:r>
              <w:rPr>
                <w:rFonts w:hint="eastAsia"/>
                <w:b/>
                <w:bCs/>
                <w:color w:val="000000" w:themeColor="text1"/>
                <w:sz w:val="21"/>
                <w:szCs w:val="21"/>
              </w:rPr>
              <w:t>主要</w:t>
            </w:r>
          </w:p>
          <w:p w14:paraId="6C761552" w14:textId="77777777" w:rsidR="00F152CD" w:rsidRDefault="00CF384C">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091CE573" w14:textId="77777777" w:rsidR="00F152CD" w:rsidRDefault="00CF384C">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349B2D97" w14:textId="77777777" w:rsidR="00F152CD" w:rsidRDefault="00CF384C">
            <w:pPr>
              <w:snapToGrid w:val="0"/>
              <w:jc w:val="center"/>
              <w:rPr>
                <w:b/>
                <w:bCs/>
                <w:color w:val="000000" w:themeColor="text1"/>
                <w:sz w:val="21"/>
                <w:szCs w:val="21"/>
              </w:rPr>
            </w:pPr>
            <w:r>
              <w:rPr>
                <w:rFonts w:hint="eastAsia"/>
                <w:b/>
                <w:bCs/>
                <w:color w:val="000000" w:themeColor="text1"/>
                <w:sz w:val="21"/>
                <w:szCs w:val="21"/>
              </w:rPr>
              <w:t>分值</w:t>
            </w:r>
          </w:p>
        </w:tc>
      </w:tr>
      <w:tr w:rsidR="00EE1E10" w14:paraId="324A87F1" w14:textId="77777777" w:rsidTr="00165CB5">
        <w:trPr>
          <w:trHeight w:val="340"/>
          <w:jc w:val="center"/>
        </w:trPr>
        <w:tc>
          <w:tcPr>
            <w:tcW w:w="1489" w:type="dxa"/>
            <w:vAlign w:val="center"/>
          </w:tcPr>
          <w:p w14:paraId="2CE57D73" w14:textId="5A577B2A" w:rsidR="00EE1E10" w:rsidRDefault="00165CB5" w:rsidP="007B3878">
            <w:pPr>
              <w:snapToGrid w:val="0"/>
              <w:jc w:val="both"/>
              <w:rPr>
                <w:color w:val="000000" w:themeColor="text1"/>
                <w:sz w:val="21"/>
                <w:szCs w:val="21"/>
              </w:rPr>
            </w:pPr>
            <w:r w:rsidRPr="006E7813">
              <w:rPr>
                <w:color w:val="000000" w:themeColor="text1"/>
                <w:sz w:val="21"/>
                <w:szCs w:val="21"/>
              </w:rPr>
              <w:t>土地制度与房地产市场</w:t>
            </w:r>
          </w:p>
        </w:tc>
        <w:tc>
          <w:tcPr>
            <w:tcW w:w="4166" w:type="dxa"/>
            <w:vAlign w:val="center"/>
          </w:tcPr>
          <w:p w14:paraId="7B0A68F5" w14:textId="6ABBE2D0" w:rsidR="00EE1E10" w:rsidRDefault="00165CB5" w:rsidP="007B3878">
            <w:pPr>
              <w:snapToGrid w:val="0"/>
              <w:jc w:val="both"/>
              <w:rPr>
                <w:color w:val="000000" w:themeColor="text1"/>
                <w:sz w:val="21"/>
                <w:szCs w:val="21"/>
              </w:rPr>
            </w:pPr>
            <w:r>
              <w:rPr>
                <w:rFonts w:ascii="Helvetica" w:hAnsi="Helvetica" w:cs="Helvetica" w:hint="eastAsia"/>
                <w:sz w:val="21"/>
                <w:szCs w:val="21"/>
              </w:rPr>
              <w:t>中国土地制度及房地产政策</w:t>
            </w:r>
          </w:p>
        </w:tc>
        <w:tc>
          <w:tcPr>
            <w:tcW w:w="1765" w:type="dxa"/>
            <w:vMerge w:val="restart"/>
            <w:vAlign w:val="center"/>
          </w:tcPr>
          <w:p w14:paraId="59698A72" w14:textId="0E8C432C" w:rsidR="00EE1E10" w:rsidRDefault="00EE1E10" w:rsidP="00165CB5">
            <w:pPr>
              <w:snapToGrid w:val="0"/>
              <w:jc w:val="center"/>
              <w:rPr>
                <w:color w:val="000000" w:themeColor="text1"/>
                <w:sz w:val="21"/>
                <w:szCs w:val="21"/>
              </w:rPr>
            </w:pPr>
            <w:r>
              <w:rPr>
                <w:rFonts w:hint="eastAsia"/>
                <w:color w:val="000000" w:themeColor="text1"/>
                <w:sz w:val="21"/>
                <w:szCs w:val="21"/>
              </w:rPr>
              <w:t>学习论文</w:t>
            </w:r>
          </w:p>
        </w:tc>
        <w:tc>
          <w:tcPr>
            <w:tcW w:w="798" w:type="dxa"/>
            <w:vMerge w:val="restart"/>
            <w:vAlign w:val="center"/>
          </w:tcPr>
          <w:p w14:paraId="04C96AF9" w14:textId="77777777" w:rsidR="00EE1E10" w:rsidRDefault="00EE1E10" w:rsidP="00165CB5">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0EC9D0FC" w14:textId="77777777" w:rsidR="00EE1E10" w:rsidRDefault="00EE1E10" w:rsidP="00165CB5">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40F1129A" w14:textId="4B52CFA8" w:rsidR="00EE1E10" w:rsidRDefault="00EE1E10" w:rsidP="00165CB5">
            <w:pPr>
              <w:snapToGrid w:val="0"/>
              <w:jc w:val="center"/>
              <w:rPr>
                <w:color w:val="000000" w:themeColor="text1"/>
                <w:sz w:val="21"/>
                <w:szCs w:val="21"/>
              </w:rPr>
            </w:pPr>
            <w:r>
              <w:rPr>
                <w:rFonts w:hint="eastAsia"/>
                <w:color w:val="000000" w:themeColor="text1"/>
                <w:sz w:val="21"/>
                <w:szCs w:val="21"/>
              </w:rPr>
              <w:t>目标3</w:t>
            </w:r>
          </w:p>
        </w:tc>
        <w:tc>
          <w:tcPr>
            <w:tcW w:w="678" w:type="dxa"/>
            <w:vMerge w:val="restart"/>
            <w:vAlign w:val="center"/>
          </w:tcPr>
          <w:p w14:paraId="59E466E2" w14:textId="77777777" w:rsidR="00EE1E10" w:rsidRDefault="00EE1E10" w:rsidP="00165CB5">
            <w:pPr>
              <w:snapToGrid w:val="0"/>
              <w:jc w:val="center"/>
              <w:rPr>
                <w:color w:val="000000" w:themeColor="text1"/>
                <w:sz w:val="21"/>
                <w:szCs w:val="21"/>
              </w:rPr>
            </w:pPr>
            <w:r>
              <w:rPr>
                <w:color w:val="000000" w:themeColor="text1"/>
                <w:sz w:val="21"/>
                <w:szCs w:val="21"/>
              </w:rPr>
              <w:t>100</w:t>
            </w:r>
          </w:p>
          <w:p w14:paraId="7B6379F4" w14:textId="512A2BF0" w:rsidR="00EE1E10" w:rsidRDefault="00EE1E10" w:rsidP="00165CB5">
            <w:pPr>
              <w:snapToGrid w:val="0"/>
              <w:jc w:val="center"/>
              <w:rPr>
                <w:color w:val="000000" w:themeColor="text1"/>
                <w:sz w:val="21"/>
                <w:szCs w:val="21"/>
              </w:rPr>
            </w:pPr>
          </w:p>
        </w:tc>
      </w:tr>
      <w:tr w:rsidR="00EE1E10" w14:paraId="59B623C6" w14:textId="77777777" w:rsidTr="00165CB5">
        <w:trPr>
          <w:trHeight w:val="339"/>
          <w:jc w:val="center"/>
        </w:trPr>
        <w:tc>
          <w:tcPr>
            <w:tcW w:w="1489" w:type="dxa"/>
            <w:vAlign w:val="center"/>
          </w:tcPr>
          <w:p w14:paraId="0D68F1EF" w14:textId="5101970E" w:rsidR="00EE1E10" w:rsidRDefault="00165CB5" w:rsidP="007B3878">
            <w:pPr>
              <w:snapToGrid w:val="0"/>
              <w:jc w:val="both"/>
              <w:rPr>
                <w:color w:val="000000" w:themeColor="text1"/>
                <w:sz w:val="21"/>
                <w:szCs w:val="21"/>
              </w:rPr>
            </w:pPr>
            <w:r>
              <w:rPr>
                <w:rFonts w:hint="eastAsia"/>
                <w:color w:val="000000" w:themeColor="text1"/>
                <w:sz w:val="21"/>
                <w:szCs w:val="21"/>
              </w:rPr>
              <w:t>城镇化与三农问题</w:t>
            </w:r>
          </w:p>
        </w:tc>
        <w:tc>
          <w:tcPr>
            <w:tcW w:w="4166" w:type="dxa"/>
            <w:vAlign w:val="center"/>
          </w:tcPr>
          <w:p w14:paraId="0E1603BE" w14:textId="2C40A27A" w:rsidR="00EE1E10" w:rsidRDefault="00165CB5" w:rsidP="007B3878">
            <w:pPr>
              <w:snapToGrid w:val="0"/>
              <w:jc w:val="both"/>
              <w:rPr>
                <w:color w:val="333333"/>
                <w:sz w:val="21"/>
                <w:szCs w:val="21"/>
              </w:rPr>
            </w:pPr>
            <w:r>
              <w:rPr>
                <w:rFonts w:ascii="Helvetica" w:hAnsi="Helvetica" w:cs="Helvetica" w:hint="eastAsia"/>
                <w:sz w:val="21"/>
                <w:szCs w:val="21"/>
              </w:rPr>
              <w:t>城镇化发展的原因、未来趋势、三农症结其及衍生影响</w:t>
            </w:r>
          </w:p>
        </w:tc>
        <w:tc>
          <w:tcPr>
            <w:tcW w:w="1765" w:type="dxa"/>
            <w:vMerge/>
            <w:vAlign w:val="center"/>
          </w:tcPr>
          <w:p w14:paraId="7D9A400D" w14:textId="77777777" w:rsidR="00EE1E10" w:rsidRDefault="00EE1E10" w:rsidP="00165CB5">
            <w:pPr>
              <w:snapToGrid w:val="0"/>
              <w:jc w:val="center"/>
              <w:rPr>
                <w:color w:val="000000" w:themeColor="text1"/>
                <w:sz w:val="21"/>
                <w:szCs w:val="21"/>
              </w:rPr>
            </w:pPr>
          </w:p>
        </w:tc>
        <w:tc>
          <w:tcPr>
            <w:tcW w:w="798" w:type="dxa"/>
            <w:vMerge/>
            <w:vAlign w:val="center"/>
          </w:tcPr>
          <w:p w14:paraId="21981D1F" w14:textId="35C940D8" w:rsidR="00EE1E10" w:rsidRDefault="00EE1E10" w:rsidP="00165CB5">
            <w:pPr>
              <w:snapToGrid w:val="0"/>
              <w:jc w:val="center"/>
              <w:rPr>
                <w:color w:val="000000" w:themeColor="text1"/>
                <w:sz w:val="21"/>
                <w:szCs w:val="21"/>
              </w:rPr>
            </w:pPr>
          </w:p>
        </w:tc>
        <w:tc>
          <w:tcPr>
            <w:tcW w:w="678" w:type="dxa"/>
            <w:vMerge/>
            <w:vAlign w:val="center"/>
          </w:tcPr>
          <w:p w14:paraId="63A20567" w14:textId="45D1D8E4" w:rsidR="00EE1E10" w:rsidRDefault="00EE1E10" w:rsidP="00165CB5">
            <w:pPr>
              <w:snapToGrid w:val="0"/>
              <w:jc w:val="center"/>
              <w:rPr>
                <w:color w:val="000000" w:themeColor="text1"/>
                <w:sz w:val="21"/>
                <w:szCs w:val="21"/>
              </w:rPr>
            </w:pPr>
          </w:p>
        </w:tc>
      </w:tr>
      <w:tr w:rsidR="00EE1E10" w14:paraId="4F03621E" w14:textId="77777777">
        <w:trPr>
          <w:trHeight w:val="339"/>
          <w:jc w:val="center"/>
        </w:trPr>
        <w:tc>
          <w:tcPr>
            <w:tcW w:w="1489" w:type="dxa"/>
            <w:vAlign w:val="center"/>
          </w:tcPr>
          <w:p w14:paraId="3EB47911" w14:textId="4B1C8CEA" w:rsidR="00EE1E10" w:rsidRDefault="00165CB5" w:rsidP="007B3878">
            <w:pPr>
              <w:snapToGrid w:val="0"/>
              <w:jc w:val="both"/>
              <w:rPr>
                <w:color w:val="000000" w:themeColor="text1"/>
                <w:sz w:val="21"/>
                <w:szCs w:val="21"/>
              </w:rPr>
            </w:pPr>
            <w:r w:rsidRPr="00A27E26">
              <w:rPr>
                <w:color w:val="000000" w:themeColor="text1"/>
                <w:sz w:val="21"/>
                <w:szCs w:val="21"/>
              </w:rPr>
              <w:t>财政金融改革与地方债务</w:t>
            </w:r>
          </w:p>
        </w:tc>
        <w:tc>
          <w:tcPr>
            <w:tcW w:w="4166" w:type="dxa"/>
            <w:vAlign w:val="center"/>
          </w:tcPr>
          <w:p w14:paraId="2C955DB7" w14:textId="499F5471" w:rsidR="00EE1E10" w:rsidRPr="00165CB5" w:rsidRDefault="00165CB5" w:rsidP="00165CB5">
            <w:pPr>
              <w:adjustRightInd w:val="0"/>
              <w:jc w:val="both"/>
              <w:rPr>
                <w:color w:val="333333"/>
                <w:sz w:val="21"/>
                <w:szCs w:val="21"/>
              </w:rPr>
            </w:pPr>
            <w:r>
              <w:rPr>
                <w:rFonts w:ascii="Helvetica" w:hAnsi="Helvetica" w:cs="Helvetica" w:hint="eastAsia"/>
                <w:sz w:val="21"/>
                <w:szCs w:val="21"/>
              </w:rPr>
              <w:t>我国财政金融改革的相关制度、地方债务的风险成因、表现形式、风险管理</w:t>
            </w:r>
          </w:p>
        </w:tc>
        <w:tc>
          <w:tcPr>
            <w:tcW w:w="1765" w:type="dxa"/>
            <w:vMerge/>
            <w:vAlign w:val="center"/>
          </w:tcPr>
          <w:p w14:paraId="7938F577" w14:textId="5C64BC53" w:rsidR="00EE1E10" w:rsidRDefault="00EE1E10" w:rsidP="007B3878">
            <w:pPr>
              <w:snapToGrid w:val="0"/>
              <w:rPr>
                <w:color w:val="000000" w:themeColor="text1"/>
                <w:sz w:val="21"/>
                <w:szCs w:val="21"/>
              </w:rPr>
            </w:pPr>
          </w:p>
        </w:tc>
        <w:tc>
          <w:tcPr>
            <w:tcW w:w="798" w:type="dxa"/>
            <w:vMerge/>
            <w:vAlign w:val="center"/>
          </w:tcPr>
          <w:p w14:paraId="192DDB15" w14:textId="12C81802" w:rsidR="00EE1E10" w:rsidRDefault="00EE1E10" w:rsidP="007B3878">
            <w:pPr>
              <w:snapToGrid w:val="0"/>
              <w:jc w:val="center"/>
              <w:rPr>
                <w:color w:val="000000" w:themeColor="text1"/>
                <w:sz w:val="21"/>
                <w:szCs w:val="21"/>
              </w:rPr>
            </w:pPr>
          </w:p>
        </w:tc>
        <w:tc>
          <w:tcPr>
            <w:tcW w:w="678" w:type="dxa"/>
            <w:vMerge/>
            <w:vAlign w:val="center"/>
          </w:tcPr>
          <w:p w14:paraId="0F3A6A0E" w14:textId="0097C54F" w:rsidR="00EE1E10" w:rsidRDefault="00EE1E10" w:rsidP="007B3878">
            <w:pPr>
              <w:snapToGrid w:val="0"/>
              <w:jc w:val="center"/>
              <w:rPr>
                <w:color w:val="000000" w:themeColor="text1"/>
                <w:sz w:val="21"/>
                <w:szCs w:val="21"/>
              </w:rPr>
            </w:pPr>
          </w:p>
        </w:tc>
      </w:tr>
      <w:tr w:rsidR="00EE1E10" w14:paraId="6FA7CAA3" w14:textId="77777777">
        <w:trPr>
          <w:trHeight w:val="339"/>
          <w:jc w:val="center"/>
        </w:trPr>
        <w:tc>
          <w:tcPr>
            <w:tcW w:w="1489" w:type="dxa"/>
            <w:vAlign w:val="center"/>
          </w:tcPr>
          <w:p w14:paraId="396F5C26" w14:textId="7DD0174F" w:rsidR="00EE1E10" w:rsidRDefault="00165CB5" w:rsidP="007B3878">
            <w:pPr>
              <w:snapToGrid w:val="0"/>
              <w:jc w:val="center"/>
              <w:rPr>
                <w:color w:val="000000" w:themeColor="text1"/>
                <w:sz w:val="21"/>
                <w:szCs w:val="21"/>
              </w:rPr>
            </w:pPr>
            <w:r>
              <w:rPr>
                <w:rFonts w:hint="eastAsia"/>
                <w:color w:val="000000" w:themeColor="text1"/>
                <w:sz w:val="21"/>
                <w:szCs w:val="21"/>
              </w:rPr>
              <w:t>长期增长的驱动因素</w:t>
            </w:r>
          </w:p>
        </w:tc>
        <w:tc>
          <w:tcPr>
            <w:tcW w:w="4166" w:type="dxa"/>
            <w:vAlign w:val="center"/>
          </w:tcPr>
          <w:p w14:paraId="002EF639" w14:textId="763C4C5F" w:rsidR="00EE1E10" w:rsidRDefault="00165CB5" w:rsidP="007B3878">
            <w:pPr>
              <w:snapToGrid w:val="0"/>
              <w:jc w:val="both"/>
              <w:rPr>
                <w:color w:val="333333"/>
                <w:sz w:val="21"/>
                <w:szCs w:val="21"/>
              </w:rPr>
            </w:pPr>
            <w:r>
              <w:rPr>
                <w:rFonts w:ascii="Helvetica" w:hAnsi="Helvetica" w:cs="Helvetica" w:hint="eastAsia"/>
                <w:sz w:val="21"/>
                <w:szCs w:val="21"/>
              </w:rPr>
              <w:t>长期增长的定义、驱动因素</w:t>
            </w:r>
          </w:p>
        </w:tc>
        <w:tc>
          <w:tcPr>
            <w:tcW w:w="1765" w:type="dxa"/>
            <w:vMerge/>
            <w:vAlign w:val="center"/>
          </w:tcPr>
          <w:p w14:paraId="24A8A913" w14:textId="4F26BBB1" w:rsidR="00EE1E10" w:rsidRDefault="00EE1E10" w:rsidP="007B3878">
            <w:pPr>
              <w:snapToGrid w:val="0"/>
              <w:rPr>
                <w:color w:val="000000" w:themeColor="text1"/>
                <w:sz w:val="21"/>
                <w:szCs w:val="21"/>
              </w:rPr>
            </w:pPr>
          </w:p>
        </w:tc>
        <w:tc>
          <w:tcPr>
            <w:tcW w:w="798" w:type="dxa"/>
            <w:vMerge/>
            <w:vAlign w:val="center"/>
          </w:tcPr>
          <w:p w14:paraId="756AF280" w14:textId="66E6820C" w:rsidR="00EE1E10" w:rsidRDefault="00EE1E10" w:rsidP="007B3878">
            <w:pPr>
              <w:snapToGrid w:val="0"/>
              <w:jc w:val="center"/>
              <w:rPr>
                <w:color w:val="000000" w:themeColor="text1"/>
                <w:sz w:val="21"/>
                <w:szCs w:val="21"/>
              </w:rPr>
            </w:pPr>
          </w:p>
        </w:tc>
        <w:tc>
          <w:tcPr>
            <w:tcW w:w="678" w:type="dxa"/>
            <w:vMerge/>
            <w:vAlign w:val="center"/>
          </w:tcPr>
          <w:p w14:paraId="22E6145C" w14:textId="7A4A54CA" w:rsidR="00EE1E10" w:rsidRDefault="00EE1E10" w:rsidP="007B3878">
            <w:pPr>
              <w:snapToGrid w:val="0"/>
              <w:jc w:val="center"/>
              <w:rPr>
                <w:color w:val="000000" w:themeColor="text1"/>
                <w:sz w:val="21"/>
                <w:szCs w:val="21"/>
              </w:rPr>
            </w:pPr>
          </w:p>
        </w:tc>
      </w:tr>
      <w:tr w:rsidR="00EE1E10" w14:paraId="4D9C2B78" w14:textId="77777777">
        <w:trPr>
          <w:trHeight w:val="339"/>
          <w:jc w:val="center"/>
        </w:trPr>
        <w:tc>
          <w:tcPr>
            <w:tcW w:w="1489" w:type="dxa"/>
            <w:vAlign w:val="center"/>
          </w:tcPr>
          <w:p w14:paraId="38EA7C2F" w14:textId="0422AF57" w:rsidR="00EE1E10" w:rsidRDefault="00165CB5" w:rsidP="007B3878">
            <w:pPr>
              <w:snapToGrid w:val="0"/>
              <w:jc w:val="center"/>
              <w:rPr>
                <w:color w:val="000000" w:themeColor="text1"/>
                <w:sz w:val="21"/>
                <w:szCs w:val="21"/>
              </w:rPr>
            </w:pPr>
            <w:r w:rsidRPr="000E211E">
              <w:rPr>
                <w:color w:val="000000" w:themeColor="text1"/>
                <w:sz w:val="21"/>
                <w:szCs w:val="21"/>
              </w:rPr>
              <w:t>劳动市场与企业改革</w:t>
            </w:r>
          </w:p>
        </w:tc>
        <w:tc>
          <w:tcPr>
            <w:tcW w:w="4166" w:type="dxa"/>
            <w:vAlign w:val="center"/>
          </w:tcPr>
          <w:p w14:paraId="16AAE959" w14:textId="22CB20DD" w:rsidR="00EE1E10" w:rsidRPr="00EE1E10" w:rsidRDefault="00165CB5" w:rsidP="007B3878">
            <w:pPr>
              <w:snapToGrid w:val="0"/>
              <w:jc w:val="both"/>
              <w:rPr>
                <w:color w:val="333333"/>
                <w:sz w:val="21"/>
                <w:szCs w:val="21"/>
              </w:rPr>
            </w:pPr>
            <w:r>
              <w:rPr>
                <w:rFonts w:hint="eastAsia"/>
                <w:color w:val="333333"/>
                <w:sz w:val="21"/>
                <w:szCs w:val="21"/>
              </w:rPr>
              <w:t>劳动市场的分类、功能、特点、发展趋势；企业改革的进程、面临的问题及意义</w:t>
            </w:r>
          </w:p>
        </w:tc>
        <w:tc>
          <w:tcPr>
            <w:tcW w:w="1765" w:type="dxa"/>
            <w:vMerge/>
            <w:vAlign w:val="center"/>
          </w:tcPr>
          <w:p w14:paraId="35C6BFBE" w14:textId="77777777" w:rsidR="00EE1E10" w:rsidRDefault="00EE1E10" w:rsidP="007B3878">
            <w:pPr>
              <w:snapToGrid w:val="0"/>
              <w:rPr>
                <w:color w:val="000000" w:themeColor="text1"/>
                <w:sz w:val="21"/>
                <w:szCs w:val="21"/>
              </w:rPr>
            </w:pPr>
          </w:p>
        </w:tc>
        <w:tc>
          <w:tcPr>
            <w:tcW w:w="798" w:type="dxa"/>
            <w:vMerge/>
            <w:vAlign w:val="center"/>
          </w:tcPr>
          <w:p w14:paraId="24B6AFA5" w14:textId="3286763B" w:rsidR="00EE1E10" w:rsidRDefault="00EE1E10" w:rsidP="007B3878">
            <w:pPr>
              <w:snapToGrid w:val="0"/>
              <w:jc w:val="center"/>
              <w:rPr>
                <w:color w:val="000000" w:themeColor="text1"/>
                <w:sz w:val="21"/>
                <w:szCs w:val="21"/>
              </w:rPr>
            </w:pPr>
          </w:p>
        </w:tc>
        <w:tc>
          <w:tcPr>
            <w:tcW w:w="678" w:type="dxa"/>
            <w:vMerge/>
            <w:vAlign w:val="center"/>
          </w:tcPr>
          <w:p w14:paraId="0F7D1BB2" w14:textId="7A8CDDB4" w:rsidR="00EE1E10" w:rsidRDefault="00EE1E10" w:rsidP="007B3878">
            <w:pPr>
              <w:snapToGrid w:val="0"/>
              <w:jc w:val="center"/>
              <w:rPr>
                <w:color w:val="000000" w:themeColor="text1"/>
                <w:sz w:val="21"/>
                <w:szCs w:val="21"/>
              </w:rPr>
            </w:pPr>
          </w:p>
        </w:tc>
      </w:tr>
      <w:tr w:rsidR="00EE1E10" w14:paraId="7FC0CA69" w14:textId="77777777">
        <w:trPr>
          <w:trHeight w:val="339"/>
          <w:jc w:val="center"/>
        </w:trPr>
        <w:tc>
          <w:tcPr>
            <w:tcW w:w="1489" w:type="dxa"/>
            <w:vAlign w:val="center"/>
          </w:tcPr>
          <w:p w14:paraId="2E2FCA47" w14:textId="0FCBAD7D" w:rsidR="00EE1E10" w:rsidRDefault="00165CB5" w:rsidP="007B3878">
            <w:pPr>
              <w:snapToGrid w:val="0"/>
              <w:jc w:val="center"/>
              <w:rPr>
                <w:color w:val="000000" w:themeColor="text1"/>
                <w:sz w:val="21"/>
                <w:szCs w:val="21"/>
              </w:rPr>
            </w:pPr>
            <w:r w:rsidRPr="000E211E">
              <w:rPr>
                <w:color w:val="000000" w:themeColor="text1"/>
                <w:sz w:val="21"/>
                <w:szCs w:val="21"/>
              </w:rPr>
              <w:t>收入分配与社保改革</w:t>
            </w:r>
          </w:p>
        </w:tc>
        <w:tc>
          <w:tcPr>
            <w:tcW w:w="4166" w:type="dxa"/>
            <w:vAlign w:val="center"/>
          </w:tcPr>
          <w:p w14:paraId="7A6FD6CA" w14:textId="1EBB327A" w:rsidR="00EE1E10" w:rsidRDefault="00165CB5" w:rsidP="007B3878">
            <w:pPr>
              <w:snapToGrid w:val="0"/>
              <w:jc w:val="both"/>
              <w:rPr>
                <w:color w:val="333333"/>
                <w:sz w:val="21"/>
                <w:szCs w:val="21"/>
              </w:rPr>
            </w:pPr>
            <w:r>
              <w:rPr>
                <w:rFonts w:ascii="Helvetica" w:hAnsi="Helvetica" w:cs="Helvetica" w:hint="eastAsia"/>
                <w:sz w:val="21"/>
                <w:szCs w:val="21"/>
              </w:rPr>
              <w:t>初次分配与再分配、基尼系数、社保改革的现状、社保改革方案</w:t>
            </w:r>
          </w:p>
        </w:tc>
        <w:tc>
          <w:tcPr>
            <w:tcW w:w="1765" w:type="dxa"/>
            <w:vMerge/>
            <w:vAlign w:val="center"/>
          </w:tcPr>
          <w:p w14:paraId="2F8FEAC9" w14:textId="5549AE1A" w:rsidR="00EE1E10" w:rsidRDefault="00EE1E10" w:rsidP="007B3878">
            <w:pPr>
              <w:snapToGrid w:val="0"/>
              <w:rPr>
                <w:color w:val="000000" w:themeColor="text1"/>
                <w:sz w:val="21"/>
                <w:szCs w:val="21"/>
              </w:rPr>
            </w:pPr>
          </w:p>
        </w:tc>
        <w:tc>
          <w:tcPr>
            <w:tcW w:w="798" w:type="dxa"/>
            <w:vMerge/>
            <w:vAlign w:val="center"/>
          </w:tcPr>
          <w:p w14:paraId="3F2EEDF9" w14:textId="55569EC8" w:rsidR="00EE1E10" w:rsidRDefault="00EE1E10" w:rsidP="007B3878">
            <w:pPr>
              <w:snapToGrid w:val="0"/>
              <w:jc w:val="center"/>
              <w:rPr>
                <w:color w:val="000000" w:themeColor="text1"/>
                <w:sz w:val="21"/>
                <w:szCs w:val="21"/>
              </w:rPr>
            </w:pPr>
          </w:p>
        </w:tc>
        <w:tc>
          <w:tcPr>
            <w:tcW w:w="678" w:type="dxa"/>
            <w:vMerge/>
            <w:vAlign w:val="center"/>
          </w:tcPr>
          <w:p w14:paraId="066C31D7" w14:textId="7F7926BA" w:rsidR="00EE1E10" w:rsidRDefault="00EE1E10" w:rsidP="007B3878">
            <w:pPr>
              <w:snapToGrid w:val="0"/>
              <w:jc w:val="center"/>
              <w:rPr>
                <w:color w:val="000000" w:themeColor="text1"/>
                <w:sz w:val="21"/>
                <w:szCs w:val="21"/>
              </w:rPr>
            </w:pPr>
          </w:p>
        </w:tc>
      </w:tr>
    </w:tbl>
    <w:p w14:paraId="42EC2757" w14:textId="77777777" w:rsidR="00F152CD" w:rsidRDefault="00CF384C">
      <w:pPr>
        <w:pStyle w:val="af"/>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d"/>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7"/>
        <w:gridCol w:w="1570"/>
        <w:gridCol w:w="5899"/>
      </w:tblGrid>
      <w:tr w:rsidR="00F152CD" w14:paraId="241E3672" w14:textId="77777777">
        <w:trPr>
          <w:trHeight w:val="416"/>
        </w:trPr>
        <w:tc>
          <w:tcPr>
            <w:tcW w:w="844" w:type="dxa"/>
            <w:vAlign w:val="center"/>
          </w:tcPr>
          <w:p w14:paraId="78AE1B54" w14:textId="77777777" w:rsidR="00F152CD" w:rsidRDefault="00CF384C">
            <w:pPr>
              <w:snapToGrid w:val="0"/>
              <w:jc w:val="center"/>
              <w:rPr>
                <w:b/>
                <w:color w:val="333333"/>
                <w:sz w:val="21"/>
                <w:szCs w:val="21"/>
              </w:rPr>
            </w:pPr>
            <w:r>
              <w:rPr>
                <w:rFonts w:hint="eastAsia"/>
                <w:b/>
                <w:color w:val="333333"/>
                <w:sz w:val="21"/>
                <w:szCs w:val="21"/>
              </w:rPr>
              <w:t>序号</w:t>
            </w:r>
          </w:p>
        </w:tc>
        <w:tc>
          <w:tcPr>
            <w:tcW w:w="1725" w:type="dxa"/>
            <w:vAlign w:val="center"/>
          </w:tcPr>
          <w:p w14:paraId="4A5B66D7" w14:textId="77777777" w:rsidR="00F152CD" w:rsidRDefault="00CF384C">
            <w:pPr>
              <w:snapToGrid w:val="0"/>
              <w:jc w:val="center"/>
              <w:rPr>
                <w:b/>
                <w:color w:val="333333"/>
                <w:sz w:val="21"/>
                <w:szCs w:val="21"/>
              </w:rPr>
            </w:pPr>
            <w:r>
              <w:rPr>
                <w:rFonts w:hint="eastAsia"/>
                <w:b/>
                <w:color w:val="333333"/>
                <w:sz w:val="21"/>
                <w:szCs w:val="21"/>
              </w:rPr>
              <w:t>教学安排事项</w:t>
            </w:r>
          </w:p>
        </w:tc>
        <w:tc>
          <w:tcPr>
            <w:tcW w:w="6328" w:type="dxa"/>
            <w:vAlign w:val="center"/>
          </w:tcPr>
          <w:p w14:paraId="2F8533BA" w14:textId="77777777" w:rsidR="00F152CD" w:rsidRDefault="00CF384C">
            <w:pPr>
              <w:ind w:firstLineChars="200" w:firstLine="422"/>
              <w:jc w:val="center"/>
              <w:rPr>
                <w:rFonts w:cs="Times New Roman"/>
                <w:b/>
                <w:color w:val="000000" w:themeColor="text1"/>
                <w:sz w:val="21"/>
                <w:szCs w:val="21"/>
              </w:rPr>
            </w:pPr>
            <w:r>
              <w:rPr>
                <w:rFonts w:cs="Times New Roman" w:hint="eastAsia"/>
                <w:b/>
                <w:color w:val="000000" w:themeColor="text1"/>
                <w:sz w:val="21"/>
                <w:szCs w:val="21"/>
              </w:rPr>
              <w:t>要    求</w:t>
            </w:r>
          </w:p>
        </w:tc>
      </w:tr>
      <w:tr w:rsidR="00F152CD" w14:paraId="57E7EFCE" w14:textId="77777777">
        <w:tc>
          <w:tcPr>
            <w:tcW w:w="844" w:type="dxa"/>
            <w:vAlign w:val="center"/>
          </w:tcPr>
          <w:p w14:paraId="361B7F05" w14:textId="77777777" w:rsidR="00F152CD" w:rsidRDefault="00CF384C">
            <w:pPr>
              <w:snapToGrid w:val="0"/>
              <w:ind w:firstLineChars="100" w:firstLine="210"/>
              <w:jc w:val="center"/>
              <w:rPr>
                <w:color w:val="333333"/>
                <w:sz w:val="21"/>
                <w:szCs w:val="21"/>
              </w:rPr>
            </w:pPr>
            <w:r>
              <w:rPr>
                <w:rFonts w:hint="eastAsia"/>
                <w:color w:val="333333"/>
                <w:sz w:val="21"/>
                <w:szCs w:val="21"/>
              </w:rPr>
              <w:t>1</w:t>
            </w:r>
          </w:p>
        </w:tc>
        <w:tc>
          <w:tcPr>
            <w:tcW w:w="1725" w:type="dxa"/>
            <w:vAlign w:val="center"/>
          </w:tcPr>
          <w:p w14:paraId="57E4A0DB" w14:textId="77777777" w:rsidR="00F152CD" w:rsidRDefault="00CF384C">
            <w:pPr>
              <w:snapToGrid w:val="0"/>
              <w:jc w:val="center"/>
              <w:rPr>
                <w:color w:val="333333"/>
                <w:sz w:val="21"/>
                <w:szCs w:val="21"/>
              </w:rPr>
            </w:pPr>
            <w:r>
              <w:rPr>
                <w:rFonts w:hint="eastAsia"/>
                <w:color w:val="333333"/>
                <w:sz w:val="21"/>
                <w:szCs w:val="21"/>
              </w:rPr>
              <w:t>授课教师</w:t>
            </w:r>
          </w:p>
        </w:tc>
        <w:tc>
          <w:tcPr>
            <w:tcW w:w="6328" w:type="dxa"/>
            <w:vAlign w:val="center"/>
          </w:tcPr>
          <w:p w14:paraId="78FBDAAE" w14:textId="77777777" w:rsidR="00F152CD" w:rsidRDefault="00CF384C">
            <w:pPr>
              <w:rPr>
                <w:rFonts w:cs="Times New Roman"/>
                <w:color w:val="000000" w:themeColor="text1"/>
                <w:sz w:val="21"/>
                <w:szCs w:val="21"/>
              </w:rPr>
            </w:pPr>
            <w:r>
              <w:rPr>
                <w:rFonts w:cs="Times New Roman" w:hint="eastAsia"/>
                <w:color w:val="000000" w:themeColor="text1"/>
                <w:sz w:val="21"/>
                <w:szCs w:val="21"/>
              </w:rPr>
              <w:t>职称：</w:t>
            </w:r>
            <w:r>
              <w:rPr>
                <w:rFonts w:cs="Times New Roman" w:hint="eastAsia"/>
                <w:sz w:val="21"/>
                <w:szCs w:val="21"/>
              </w:rPr>
              <w:t>助教及以上</w:t>
            </w:r>
            <w:r>
              <w:rPr>
                <w:rFonts w:cs="Times New Roman" w:hint="eastAsia"/>
                <w:color w:val="000000" w:themeColor="text1"/>
                <w:sz w:val="21"/>
                <w:szCs w:val="21"/>
              </w:rPr>
              <w:t xml:space="preserve">          学历（位）：硕士及以上</w:t>
            </w:r>
          </w:p>
          <w:p w14:paraId="71013F57" w14:textId="77777777" w:rsidR="00F152CD" w:rsidRDefault="00CF384C">
            <w:pPr>
              <w:rPr>
                <w:rFonts w:cs="Times New Roman"/>
                <w:color w:val="000000" w:themeColor="text1"/>
                <w:sz w:val="21"/>
                <w:szCs w:val="21"/>
              </w:rPr>
            </w:pPr>
            <w:r>
              <w:rPr>
                <w:rFonts w:cs="Times New Roman" w:hint="eastAsia"/>
                <w:color w:val="000000" w:themeColor="text1"/>
                <w:sz w:val="21"/>
                <w:szCs w:val="21"/>
              </w:rPr>
              <w:t>其他：</w:t>
            </w:r>
          </w:p>
        </w:tc>
      </w:tr>
      <w:tr w:rsidR="00F152CD" w14:paraId="47D4540D" w14:textId="77777777">
        <w:tc>
          <w:tcPr>
            <w:tcW w:w="844" w:type="dxa"/>
            <w:vAlign w:val="center"/>
          </w:tcPr>
          <w:p w14:paraId="77E78DC5" w14:textId="77777777" w:rsidR="00F152CD" w:rsidRDefault="00CF384C">
            <w:pPr>
              <w:snapToGrid w:val="0"/>
              <w:ind w:left="181"/>
              <w:jc w:val="center"/>
              <w:rPr>
                <w:color w:val="333333"/>
                <w:sz w:val="21"/>
                <w:szCs w:val="21"/>
              </w:rPr>
            </w:pPr>
            <w:r>
              <w:rPr>
                <w:rFonts w:hint="eastAsia"/>
                <w:color w:val="333333"/>
                <w:sz w:val="21"/>
                <w:szCs w:val="21"/>
              </w:rPr>
              <w:t>2</w:t>
            </w:r>
          </w:p>
        </w:tc>
        <w:tc>
          <w:tcPr>
            <w:tcW w:w="1725" w:type="dxa"/>
            <w:vAlign w:val="center"/>
          </w:tcPr>
          <w:p w14:paraId="0936B9E7" w14:textId="77777777" w:rsidR="00F152CD" w:rsidRDefault="00CF384C">
            <w:pPr>
              <w:snapToGrid w:val="0"/>
              <w:jc w:val="center"/>
              <w:rPr>
                <w:color w:val="333333"/>
                <w:sz w:val="21"/>
                <w:szCs w:val="21"/>
              </w:rPr>
            </w:pPr>
            <w:r>
              <w:rPr>
                <w:rFonts w:hint="eastAsia"/>
                <w:color w:val="333333"/>
                <w:sz w:val="21"/>
                <w:szCs w:val="21"/>
              </w:rPr>
              <w:t>课程时间</w:t>
            </w:r>
          </w:p>
        </w:tc>
        <w:tc>
          <w:tcPr>
            <w:tcW w:w="6328" w:type="dxa"/>
            <w:vAlign w:val="center"/>
          </w:tcPr>
          <w:p w14:paraId="138685CC" w14:textId="77777777" w:rsidR="00F152CD" w:rsidRDefault="00CF384C">
            <w:pPr>
              <w:rPr>
                <w:rFonts w:cs="Times New Roman"/>
                <w:color w:val="000000" w:themeColor="text1"/>
                <w:sz w:val="21"/>
                <w:szCs w:val="21"/>
              </w:rPr>
            </w:pPr>
            <w:r>
              <w:rPr>
                <w:rFonts w:cs="Times New Roman" w:hint="eastAsia"/>
                <w:color w:val="000000" w:themeColor="text1"/>
                <w:sz w:val="21"/>
                <w:szCs w:val="21"/>
              </w:rPr>
              <w:t>周次：1-</w:t>
            </w:r>
            <w:r>
              <w:rPr>
                <w:rFonts w:cs="Times New Roman"/>
                <w:color w:val="000000" w:themeColor="text1"/>
                <w:sz w:val="21"/>
                <w:szCs w:val="21"/>
              </w:rPr>
              <w:t>16</w:t>
            </w:r>
          </w:p>
          <w:p w14:paraId="2AC7A366" w14:textId="389F80CC" w:rsidR="00F152CD" w:rsidRDefault="00CF384C">
            <w:pPr>
              <w:rPr>
                <w:rFonts w:cs="Times New Roman"/>
                <w:color w:val="000000" w:themeColor="text1"/>
                <w:sz w:val="21"/>
                <w:szCs w:val="21"/>
              </w:rPr>
            </w:pPr>
            <w:r>
              <w:rPr>
                <w:rFonts w:cs="Times New Roman" w:hint="eastAsia"/>
                <w:color w:val="000000" w:themeColor="text1"/>
                <w:sz w:val="21"/>
                <w:szCs w:val="21"/>
              </w:rPr>
              <w:t>节次：</w:t>
            </w:r>
            <w:r w:rsidR="008A2932">
              <w:rPr>
                <w:rFonts w:cs="Times New Roman" w:hint="eastAsia"/>
                <w:color w:val="000000" w:themeColor="text1"/>
                <w:sz w:val="21"/>
                <w:szCs w:val="21"/>
              </w:rPr>
              <w:t>2</w:t>
            </w:r>
            <w:r>
              <w:rPr>
                <w:rFonts w:cs="Times New Roman" w:hint="eastAsia"/>
                <w:sz w:val="21"/>
                <w:szCs w:val="21"/>
              </w:rPr>
              <w:t>节/周</w:t>
            </w:r>
          </w:p>
        </w:tc>
      </w:tr>
      <w:tr w:rsidR="00F152CD" w14:paraId="7E7AB71E" w14:textId="77777777">
        <w:tc>
          <w:tcPr>
            <w:tcW w:w="844" w:type="dxa"/>
            <w:vAlign w:val="center"/>
          </w:tcPr>
          <w:p w14:paraId="37A941F4" w14:textId="77777777" w:rsidR="00F152CD" w:rsidRDefault="00CF384C">
            <w:pPr>
              <w:snapToGrid w:val="0"/>
              <w:ind w:left="181"/>
              <w:jc w:val="center"/>
              <w:rPr>
                <w:color w:val="333333"/>
                <w:sz w:val="21"/>
                <w:szCs w:val="21"/>
              </w:rPr>
            </w:pPr>
            <w:r>
              <w:rPr>
                <w:rFonts w:hint="eastAsia"/>
                <w:color w:val="333333"/>
                <w:sz w:val="21"/>
                <w:szCs w:val="21"/>
              </w:rPr>
              <w:t>3</w:t>
            </w:r>
          </w:p>
        </w:tc>
        <w:tc>
          <w:tcPr>
            <w:tcW w:w="1725" w:type="dxa"/>
            <w:vAlign w:val="center"/>
          </w:tcPr>
          <w:p w14:paraId="7353EF33" w14:textId="77777777" w:rsidR="00F152CD" w:rsidRDefault="00CF384C">
            <w:pPr>
              <w:snapToGrid w:val="0"/>
              <w:jc w:val="center"/>
              <w:rPr>
                <w:color w:val="333333"/>
                <w:sz w:val="21"/>
                <w:szCs w:val="21"/>
              </w:rPr>
            </w:pPr>
            <w:r>
              <w:rPr>
                <w:rFonts w:hint="eastAsia"/>
                <w:color w:val="333333"/>
                <w:sz w:val="21"/>
                <w:szCs w:val="21"/>
              </w:rPr>
              <w:t>授课地点</w:t>
            </w:r>
          </w:p>
        </w:tc>
        <w:tc>
          <w:tcPr>
            <w:tcW w:w="6328" w:type="dxa"/>
            <w:vAlign w:val="center"/>
          </w:tcPr>
          <w:p w14:paraId="760C7541" w14:textId="44185BD3" w:rsidR="00F152CD" w:rsidRDefault="00CF384C">
            <w:pPr>
              <w:rPr>
                <w:rFonts w:cs="Times New Roman"/>
                <w:color w:val="000000" w:themeColor="text1"/>
                <w:sz w:val="21"/>
                <w:szCs w:val="21"/>
              </w:rPr>
            </w:pPr>
            <w:r>
              <w:rPr>
                <w:rFonts w:asciiTheme="minorEastAsia" w:eastAsiaTheme="minorEastAsia" w:hAnsiTheme="minorEastAsia" w:cs="Times New Roman"/>
                <w:sz w:val="21"/>
                <w:szCs w:val="21"/>
              </w:rPr>
              <w:fldChar w:fldCharType="begin"/>
            </w:r>
            <w:r>
              <w:rPr>
                <w:rFonts w:asciiTheme="minorEastAsia" w:eastAsiaTheme="minorEastAsia" w:hAnsiTheme="minorEastAsia" w:cs="Times New Roman"/>
                <w:sz w:val="21"/>
                <w:szCs w:val="21"/>
              </w:rPr>
              <w:instrText xml:space="preserve"> </w:instrText>
            </w:r>
            <w:r>
              <w:rPr>
                <w:rFonts w:asciiTheme="minorEastAsia" w:eastAsiaTheme="minorEastAsia" w:hAnsiTheme="minorEastAsia" w:cs="Times New Roman" w:hint="eastAsia"/>
                <w:sz w:val="21"/>
                <w:szCs w:val="21"/>
              </w:rPr>
              <w:instrText>eq \o\ac(□,</w:instrText>
            </w:r>
            <w:r>
              <w:rPr>
                <w:rFonts w:eastAsiaTheme="minorEastAsia" w:hAnsiTheme="minorEastAsia" w:cs="Times New Roman" w:hint="eastAsia"/>
                <w:position w:val="1"/>
                <w:sz w:val="14"/>
                <w:szCs w:val="21"/>
              </w:rPr>
              <w:instrText>√</w:instrText>
            </w:r>
            <w:r>
              <w:rPr>
                <w:rFonts w:asciiTheme="minorEastAsia" w:eastAsiaTheme="minorEastAsia" w:hAnsiTheme="minorEastAsia" w:cs="Times New Roman" w:hint="eastAsia"/>
                <w:sz w:val="21"/>
                <w:szCs w:val="21"/>
              </w:rPr>
              <w:instrText>)</w:instrText>
            </w:r>
            <w:r>
              <w:rPr>
                <w:rFonts w:asciiTheme="minorEastAsia" w:eastAsiaTheme="minorEastAsia" w:hAnsiTheme="minorEastAsia" w:cs="Times New Roman"/>
                <w:sz w:val="21"/>
                <w:szCs w:val="21"/>
              </w:rPr>
              <w:fldChar w:fldCharType="end"/>
            </w:r>
            <w:r>
              <w:rPr>
                <w:rFonts w:cs="Times New Roman" w:hint="eastAsia"/>
                <w:color w:val="000000" w:themeColor="text1"/>
                <w:sz w:val="21"/>
                <w:szCs w:val="21"/>
              </w:rPr>
              <w:t xml:space="preserve">教室         </w:t>
            </w:r>
            <w:r w:rsidR="008A2932">
              <w:rPr>
                <w:rFonts w:cs="Times New Roman" w:hint="eastAsia"/>
                <w:color w:val="000000" w:themeColor="text1"/>
                <w:sz w:val="21"/>
                <w:szCs w:val="21"/>
              </w:rPr>
              <w:t>□</w:t>
            </w:r>
            <w:r>
              <w:rPr>
                <w:rFonts w:cs="Times New Roman" w:hint="eastAsia"/>
                <w:color w:val="000000" w:themeColor="text1"/>
                <w:sz w:val="21"/>
                <w:szCs w:val="21"/>
              </w:rPr>
              <w:t xml:space="preserve">实验室       </w:t>
            </w:r>
            <w:bookmarkStart w:id="4" w:name="OLE_LINK11"/>
            <w:bookmarkStart w:id="5" w:name="OLE_LINK12"/>
            <w:r>
              <w:rPr>
                <w:rFonts w:cs="Times New Roman" w:hint="eastAsia"/>
                <w:color w:val="000000" w:themeColor="text1"/>
                <w:sz w:val="21"/>
                <w:szCs w:val="21"/>
              </w:rPr>
              <w:t>□</w:t>
            </w:r>
            <w:bookmarkEnd w:id="4"/>
            <w:bookmarkEnd w:id="5"/>
            <w:r>
              <w:rPr>
                <w:rFonts w:cs="Times New Roman" w:hint="eastAsia"/>
                <w:color w:val="000000" w:themeColor="text1"/>
                <w:sz w:val="21"/>
                <w:szCs w:val="21"/>
              </w:rPr>
              <w:t xml:space="preserve">室外场地  </w:t>
            </w:r>
          </w:p>
          <w:p w14:paraId="56FB3706" w14:textId="77777777" w:rsidR="00F152CD" w:rsidRDefault="00CF384C">
            <w:pPr>
              <w:rPr>
                <w:rFonts w:cs="Times New Roman"/>
                <w:color w:val="000000" w:themeColor="text1"/>
                <w:sz w:val="21"/>
                <w:szCs w:val="21"/>
                <w:lang w:val="en-AU"/>
              </w:rPr>
            </w:pPr>
            <w:r>
              <w:rPr>
                <w:rFonts w:cs="Times New Roman" w:hint="eastAsia"/>
                <w:color w:val="000000" w:themeColor="text1"/>
                <w:sz w:val="21"/>
                <w:szCs w:val="21"/>
              </w:rPr>
              <w:t xml:space="preserve">□其他： </w:t>
            </w:r>
            <w:r>
              <w:rPr>
                <w:rFonts w:cs="Times New Roman"/>
                <w:color w:val="000000" w:themeColor="text1"/>
                <w:sz w:val="21"/>
                <w:szCs w:val="21"/>
              </w:rPr>
              <w:t xml:space="preserve">  </w:t>
            </w:r>
          </w:p>
        </w:tc>
      </w:tr>
      <w:tr w:rsidR="00F152CD" w14:paraId="4A918DA5" w14:textId="77777777">
        <w:tc>
          <w:tcPr>
            <w:tcW w:w="844" w:type="dxa"/>
            <w:vAlign w:val="center"/>
          </w:tcPr>
          <w:p w14:paraId="44D00737" w14:textId="77777777" w:rsidR="00F152CD" w:rsidRDefault="00CF384C">
            <w:pPr>
              <w:snapToGrid w:val="0"/>
              <w:ind w:left="181"/>
              <w:jc w:val="center"/>
              <w:rPr>
                <w:color w:val="333333"/>
                <w:sz w:val="21"/>
                <w:szCs w:val="21"/>
              </w:rPr>
            </w:pPr>
            <w:r>
              <w:rPr>
                <w:rFonts w:hint="eastAsia"/>
                <w:color w:val="333333"/>
                <w:sz w:val="21"/>
                <w:szCs w:val="21"/>
              </w:rPr>
              <w:t>4</w:t>
            </w:r>
          </w:p>
        </w:tc>
        <w:tc>
          <w:tcPr>
            <w:tcW w:w="1725" w:type="dxa"/>
            <w:vAlign w:val="center"/>
          </w:tcPr>
          <w:p w14:paraId="7BB192A2" w14:textId="77777777" w:rsidR="00F152CD" w:rsidRDefault="00CF384C">
            <w:pPr>
              <w:snapToGrid w:val="0"/>
              <w:jc w:val="center"/>
              <w:rPr>
                <w:color w:val="333333"/>
                <w:sz w:val="21"/>
                <w:szCs w:val="21"/>
              </w:rPr>
            </w:pPr>
            <w:r>
              <w:rPr>
                <w:rFonts w:hint="eastAsia"/>
                <w:color w:val="333333"/>
                <w:sz w:val="21"/>
                <w:szCs w:val="21"/>
              </w:rPr>
              <w:t>学生辅导</w:t>
            </w:r>
          </w:p>
        </w:tc>
        <w:tc>
          <w:tcPr>
            <w:tcW w:w="6328" w:type="dxa"/>
            <w:vAlign w:val="center"/>
          </w:tcPr>
          <w:p w14:paraId="66533FE5" w14:textId="77777777" w:rsidR="00F152CD" w:rsidRDefault="00CF384C">
            <w:pPr>
              <w:ind w:left="2100" w:hangingChars="1000" w:hanging="2100"/>
              <w:rPr>
                <w:rFonts w:cs="Times New Roman"/>
                <w:color w:val="000000" w:themeColor="text1"/>
                <w:sz w:val="21"/>
                <w:szCs w:val="21"/>
              </w:rPr>
            </w:pPr>
            <w:r>
              <w:rPr>
                <w:rFonts w:cs="Times New Roman" w:hint="eastAsia"/>
                <w:color w:val="000000" w:themeColor="text1"/>
                <w:sz w:val="21"/>
                <w:szCs w:val="21"/>
              </w:rPr>
              <w:t>线上方式及时间安排：企业微信，任意上班时间</w:t>
            </w:r>
          </w:p>
          <w:p w14:paraId="22C71586" w14:textId="7F5AC590" w:rsidR="00F152CD" w:rsidRDefault="00CF384C">
            <w:pPr>
              <w:ind w:left="2100" w:hangingChars="1000" w:hanging="2100"/>
              <w:rPr>
                <w:rFonts w:cs="Times New Roman"/>
                <w:color w:val="000000" w:themeColor="text1"/>
                <w:sz w:val="21"/>
                <w:szCs w:val="21"/>
              </w:rPr>
            </w:pPr>
            <w:r>
              <w:rPr>
                <w:rFonts w:cs="Times New Roman" w:hint="eastAsia"/>
                <w:color w:val="000000" w:themeColor="text1"/>
                <w:sz w:val="21"/>
                <w:szCs w:val="21"/>
              </w:rPr>
              <w:t>线下地点及时间安排：上课教室，课间或课后</w:t>
            </w:r>
          </w:p>
        </w:tc>
      </w:tr>
    </w:tbl>
    <w:p w14:paraId="4CF3D639" w14:textId="77777777" w:rsidR="00F152CD" w:rsidRDefault="00CF384C">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416E1609" w14:textId="26F5F861" w:rsidR="00F152CD" w:rsidRPr="00AF7A5C" w:rsidRDefault="00AF7A5C" w:rsidP="00AF7A5C">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[1] 卢锋.透视中国改革开放热点 [M].北京：北京大学出版社，2</w:t>
      </w:r>
      <w:r>
        <w:rPr>
          <w:rFonts w:cs="Times New Roman"/>
          <w:color w:val="000000" w:themeColor="text1"/>
          <w:sz w:val="21"/>
          <w:szCs w:val="21"/>
        </w:rPr>
        <w:t>015</w:t>
      </w:r>
      <w:r>
        <w:rPr>
          <w:rFonts w:cs="Times New Roman" w:hint="eastAsia"/>
          <w:color w:val="000000" w:themeColor="text1"/>
          <w:sz w:val="21"/>
          <w:szCs w:val="21"/>
        </w:rPr>
        <w:t>年</w:t>
      </w:r>
      <w:r>
        <w:rPr>
          <w:rFonts w:cs="Times New Roman"/>
          <w:color w:val="000000" w:themeColor="text1"/>
          <w:sz w:val="21"/>
          <w:szCs w:val="21"/>
        </w:rPr>
        <w:t>10</w:t>
      </w:r>
      <w:r>
        <w:rPr>
          <w:rFonts w:cs="Times New Roman" w:hint="eastAsia"/>
          <w:color w:val="000000" w:themeColor="text1"/>
          <w:sz w:val="21"/>
          <w:szCs w:val="21"/>
        </w:rPr>
        <w:t>月.</w:t>
      </w:r>
    </w:p>
    <w:p w14:paraId="1753F50F" w14:textId="77777777" w:rsidR="00F152CD" w:rsidRDefault="00CF384C">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0AECF67A" w14:textId="6731B74B" w:rsidR="00F152CD" w:rsidRDefault="00CF384C">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 xml:space="preserve">[1] </w:t>
      </w:r>
      <w:r w:rsidR="00AF7A5C">
        <w:rPr>
          <w:rFonts w:cs="Times New Roman" w:hint="eastAsia"/>
          <w:color w:val="000000" w:themeColor="text1"/>
          <w:sz w:val="21"/>
          <w:szCs w:val="21"/>
        </w:rPr>
        <w:t>张秀英</w:t>
      </w:r>
      <w:r>
        <w:rPr>
          <w:rFonts w:cs="Times New Roman" w:hint="eastAsia"/>
          <w:color w:val="000000" w:themeColor="text1"/>
          <w:sz w:val="21"/>
          <w:szCs w:val="21"/>
        </w:rPr>
        <w:t>.</w:t>
      </w:r>
      <w:r w:rsidR="00AF7A5C">
        <w:rPr>
          <w:rFonts w:cs="Times New Roman" w:hint="eastAsia"/>
          <w:color w:val="000000" w:themeColor="text1"/>
          <w:sz w:val="21"/>
          <w:szCs w:val="21"/>
        </w:rPr>
        <w:t>当代中国经济热点问题研究</w:t>
      </w:r>
      <w:r w:rsidR="00B06A17">
        <w:rPr>
          <w:rFonts w:cs="Times New Roman" w:hint="eastAsia"/>
          <w:color w:val="000000" w:themeColor="text1"/>
          <w:sz w:val="21"/>
          <w:szCs w:val="21"/>
        </w:rPr>
        <w:t xml:space="preserve"> </w:t>
      </w:r>
      <w:r>
        <w:rPr>
          <w:rFonts w:cs="Times New Roman" w:hint="eastAsia"/>
          <w:color w:val="000000" w:themeColor="text1"/>
          <w:sz w:val="21"/>
          <w:szCs w:val="21"/>
        </w:rPr>
        <w:t>[M].</w:t>
      </w:r>
      <w:r w:rsidR="00AF7A5C">
        <w:rPr>
          <w:rFonts w:cs="Times New Roman" w:hint="eastAsia"/>
          <w:color w:val="000000" w:themeColor="text1"/>
          <w:sz w:val="21"/>
          <w:szCs w:val="21"/>
        </w:rPr>
        <w:t>北京</w:t>
      </w:r>
      <w:r>
        <w:rPr>
          <w:rFonts w:cs="Times New Roman" w:hint="eastAsia"/>
          <w:color w:val="000000" w:themeColor="text1"/>
          <w:sz w:val="21"/>
          <w:szCs w:val="21"/>
        </w:rPr>
        <w:t>：</w:t>
      </w:r>
      <w:r w:rsidR="00AF7A5C">
        <w:rPr>
          <w:rFonts w:cs="Times New Roman" w:hint="eastAsia"/>
          <w:color w:val="000000" w:themeColor="text1"/>
          <w:sz w:val="21"/>
          <w:szCs w:val="21"/>
        </w:rPr>
        <w:t>中国经济</w:t>
      </w:r>
      <w:r>
        <w:rPr>
          <w:rFonts w:cs="Times New Roman" w:hint="eastAsia"/>
          <w:color w:val="000000" w:themeColor="text1"/>
          <w:sz w:val="21"/>
          <w:szCs w:val="21"/>
        </w:rPr>
        <w:t>出版社，2</w:t>
      </w:r>
      <w:r>
        <w:rPr>
          <w:rFonts w:cs="Times New Roman"/>
          <w:color w:val="000000" w:themeColor="text1"/>
          <w:sz w:val="21"/>
          <w:szCs w:val="21"/>
        </w:rPr>
        <w:t>0</w:t>
      </w:r>
      <w:r w:rsidR="00AF7A5C">
        <w:rPr>
          <w:rFonts w:cs="Times New Roman"/>
          <w:color w:val="000000" w:themeColor="text1"/>
          <w:sz w:val="21"/>
          <w:szCs w:val="21"/>
        </w:rPr>
        <w:t>07</w:t>
      </w:r>
      <w:r>
        <w:rPr>
          <w:rFonts w:cs="Times New Roman" w:hint="eastAsia"/>
          <w:color w:val="000000" w:themeColor="text1"/>
          <w:sz w:val="21"/>
          <w:szCs w:val="21"/>
        </w:rPr>
        <w:t>年</w:t>
      </w:r>
      <w:r w:rsidR="00B06A17">
        <w:rPr>
          <w:rFonts w:cs="Times New Roman"/>
          <w:color w:val="000000" w:themeColor="text1"/>
          <w:sz w:val="21"/>
          <w:szCs w:val="21"/>
        </w:rPr>
        <w:t>1</w:t>
      </w:r>
      <w:r w:rsidR="00AF7A5C">
        <w:rPr>
          <w:rFonts w:cs="Times New Roman"/>
          <w:color w:val="000000" w:themeColor="text1"/>
          <w:sz w:val="21"/>
          <w:szCs w:val="21"/>
        </w:rPr>
        <w:t>1</w:t>
      </w:r>
      <w:r>
        <w:rPr>
          <w:rFonts w:cs="Times New Roman" w:hint="eastAsia"/>
          <w:color w:val="000000" w:themeColor="text1"/>
          <w:sz w:val="21"/>
          <w:szCs w:val="21"/>
        </w:rPr>
        <w:t>月.</w:t>
      </w:r>
    </w:p>
    <w:p w14:paraId="3FB8585F" w14:textId="7EF2232A" w:rsidR="00F152CD" w:rsidRDefault="00CF384C">
      <w:pPr>
        <w:spacing w:line="360" w:lineRule="auto"/>
        <w:ind w:firstLineChars="200" w:firstLine="420"/>
        <w:rPr>
          <w:rFonts w:cs="Times New Roman"/>
          <w:color w:val="000000" w:themeColor="text1"/>
          <w:sz w:val="21"/>
          <w:szCs w:val="21"/>
        </w:rPr>
      </w:pPr>
      <w:r>
        <w:rPr>
          <w:rFonts w:cs="Times New Roman" w:hint="eastAsia"/>
          <w:color w:val="000000" w:themeColor="text1"/>
          <w:sz w:val="21"/>
          <w:szCs w:val="21"/>
        </w:rPr>
        <w:t>[2]</w:t>
      </w:r>
      <w:r w:rsidR="00D97404">
        <w:rPr>
          <w:rFonts w:cs="Times New Roman"/>
          <w:color w:val="000000" w:themeColor="text1"/>
          <w:sz w:val="21"/>
          <w:szCs w:val="21"/>
        </w:rPr>
        <w:t xml:space="preserve"> </w:t>
      </w:r>
      <w:r w:rsidR="00D97404">
        <w:rPr>
          <w:rFonts w:cs="Times New Roman" w:hint="eastAsia"/>
          <w:color w:val="000000" w:themeColor="text1"/>
          <w:sz w:val="21"/>
          <w:szCs w:val="21"/>
        </w:rPr>
        <w:t>刘守英</w:t>
      </w:r>
      <w:r w:rsidR="00D97404">
        <w:rPr>
          <w:rFonts w:cs="Times New Roman"/>
          <w:color w:val="000000" w:themeColor="text1"/>
          <w:sz w:val="21"/>
          <w:szCs w:val="21"/>
          <w:lang w:val="en-AU"/>
        </w:rPr>
        <w:t>.</w:t>
      </w:r>
      <w:r w:rsidR="00D97404">
        <w:rPr>
          <w:rFonts w:cs="Times New Roman" w:hint="eastAsia"/>
          <w:color w:val="000000" w:themeColor="text1"/>
          <w:sz w:val="21"/>
          <w:szCs w:val="21"/>
        </w:rPr>
        <w:t>土地制度与中国发展</w:t>
      </w:r>
      <w:r w:rsidR="00B06A17">
        <w:rPr>
          <w:rFonts w:cs="Times New Roman" w:hint="eastAsia"/>
          <w:color w:val="000000" w:themeColor="text1"/>
          <w:sz w:val="21"/>
          <w:szCs w:val="21"/>
        </w:rPr>
        <w:t xml:space="preserve"> </w:t>
      </w:r>
      <w:r>
        <w:rPr>
          <w:rFonts w:cs="Times New Roman" w:hint="eastAsia"/>
          <w:color w:val="000000" w:themeColor="text1"/>
          <w:sz w:val="21"/>
          <w:szCs w:val="21"/>
        </w:rPr>
        <w:t>[M].北京：</w:t>
      </w:r>
      <w:r w:rsidR="00D97404">
        <w:rPr>
          <w:rFonts w:cs="Times New Roman" w:hint="eastAsia"/>
          <w:color w:val="000000" w:themeColor="text1"/>
          <w:sz w:val="21"/>
          <w:szCs w:val="21"/>
        </w:rPr>
        <w:t>中国人民</w:t>
      </w:r>
      <w:r>
        <w:rPr>
          <w:rFonts w:cs="Times New Roman" w:hint="eastAsia"/>
          <w:color w:val="000000" w:themeColor="text1"/>
          <w:sz w:val="21"/>
          <w:szCs w:val="21"/>
        </w:rPr>
        <w:t>大学出版社，2</w:t>
      </w:r>
      <w:r>
        <w:rPr>
          <w:rFonts w:cs="Times New Roman"/>
          <w:color w:val="000000" w:themeColor="text1"/>
          <w:sz w:val="21"/>
          <w:szCs w:val="21"/>
        </w:rPr>
        <w:t>01</w:t>
      </w:r>
      <w:r w:rsidR="00D97404">
        <w:rPr>
          <w:rFonts w:cs="Times New Roman"/>
          <w:color w:val="000000" w:themeColor="text1"/>
          <w:sz w:val="21"/>
          <w:szCs w:val="21"/>
        </w:rPr>
        <w:t>8</w:t>
      </w:r>
      <w:r>
        <w:rPr>
          <w:rFonts w:cs="Times New Roman" w:hint="eastAsia"/>
          <w:color w:val="000000" w:themeColor="text1"/>
          <w:sz w:val="21"/>
          <w:szCs w:val="21"/>
        </w:rPr>
        <w:t>年</w:t>
      </w:r>
      <w:r w:rsidR="00D97404">
        <w:rPr>
          <w:rFonts w:cs="Times New Roman"/>
          <w:color w:val="000000" w:themeColor="text1"/>
          <w:sz w:val="21"/>
          <w:szCs w:val="21"/>
        </w:rPr>
        <w:t>10</w:t>
      </w:r>
      <w:r>
        <w:rPr>
          <w:rFonts w:cs="Times New Roman" w:hint="eastAsia"/>
          <w:color w:val="000000" w:themeColor="text1"/>
          <w:sz w:val="21"/>
          <w:szCs w:val="21"/>
        </w:rPr>
        <w:t>月.</w:t>
      </w:r>
    </w:p>
    <w:p w14:paraId="3209EFA5" w14:textId="77777777" w:rsidR="00F152CD" w:rsidRDefault="00F152CD">
      <w:pPr>
        <w:spacing w:line="360" w:lineRule="auto"/>
        <w:ind w:firstLineChars="200" w:firstLine="420"/>
        <w:rPr>
          <w:rFonts w:asciiTheme="minorEastAsia" w:eastAsiaTheme="minorEastAsia" w:hAnsiTheme="minorEastAsia" w:cs="Times New Roman"/>
          <w:color w:val="000000" w:themeColor="text1"/>
          <w:sz w:val="21"/>
          <w:szCs w:val="21"/>
        </w:rPr>
      </w:pPr>
    </w:p>
    <w:p w14:paraId="423B4A3C" w14:textId="77777777" w:rsidR="00F152CD" w:rsidRDefault="00F152CD">
      <w:pPr>
        <w:spacing w:line="360" w:lineRule="auto"/>
        <w:rPr>
          <w:rFonts w:asciiTheme="minorEastAsia" w:eastAsiaTheme="minorEastAsia" w:hAnsiTheme="minorEastAsia" w:cs="Times New Roman"/>
          <w:color w:val="000000" w:themeColor="text1"/>
          <w:sz w:val="21"/>
          <w:szCs w:val="21"/>
        </w:rPr>
      </w:pPr>
    </w:p>
    <w:p w14:paraId="779BA999" w14:textId="77777777" w:rsidR="00F152CD" w:rsidRDefault="00F152CD">
      <w:pPr>
        <w:spacing w:line="360" w:lineRule="auto"/>
        <w:ind w:firstLineChars="200" w:firstLine="420"/>
        <w:rPr>
          <w:rFonts w:asciiTheme="minorEastAsia" w:eastAsiaTheme="minorEastAsia" w:hAnsiTheme="minorEastAsia" w:cs="Times New Roman"/>
          <w:color w:val="000000" w:themeColor="text1"/>
          <w:sz w:val="21"/>
          <w:szCs w:val="21"/>
        </w:rPr>
      </w:pPr>
    </w:p>
    <w:p w14:paraId="29C64F90" w14:textId="42C6EBE8" w:rsidR="00F152CD" w:rsidRDefault="00CF384C">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p>
    <w:p w14:paraId="37E72041" w14:textId="77777777" w:rsidR="00F152CD" w:rsidRDefault="00CF384C">
      <w:pPr>
        <w:spacing w:line="360" w:lineRule="auto"/>
        <w:ind w:firstLineChars="2750" w:firstLine="5775"/>
        <w:rPr>
          <w:bCs/>
          <w:color w:val="000000" w:themeColor="text1"/>
          <w:sz w:val="21"/>
          <w:szCs w:val="21"/>
        </w:rPr>
      </w:pPr>
      <w:r>
        <w:rPr>
          <w:rFonts w:hint="eastAsia"/>
          <w:bCs/>
          <w:color w:val="000000" w:themeColor="text1"/>
          <w:sz w:val="21"/>
          <w:szCs w:val="21"/>
        </w:rPr>
        <w:t>讨论参与人:莫惠钧</w:t>
      </w:r>
    </w:p>
    <w:p w14:paraId="38CD2864" w14:textId="77777777" w:rsidR="00F152CD" w:rsidRDefault="00CF384C">
      <w:pPr>
        <w:spacing w:line="360" w:lineRule="auto"/>
        <w:ind w:firstLineChars="2750" w:firstLine="5775"/>
        <w:rPr>
          <w:bCs/>
          <w:color w:val="000000" w:themeColor="text1"/>
          <w:sz w:val="21"/>
          <w:szCs w:val="21"/>
        </w:rPr>
      </w:pPr>
      <w:r>
        <w:rPr>
          <w:rFonts w:hint="eastAsia"/>
          <w:bCs/>
          <w:color w:val="000000" w:themeColor="text1"/>
          <w:sz w:val="21"/>
          <w:szCs w:val="21"/>
        </w:rPr>
        <w:t>系（教研室）主任：刘飞雨</w:t>
      </w:r>
    </w:p>
    <w:p w14:paraId="7F2896ED" w14:textId="6BEA9908" w:rsidR="00F152CD" w:rsidRPr="00AC5AFD" w:rsidRDefault="00CF384C" w:rsidP="00AC5AFD">
      <w:pPr>
        <w:spacing w:line="360" w:lineRule="auto"/>
        <w:ind w:firstLineChars="2750" w:firstLine="5775"/>
        <w:rPr>
          <w:b/>
          <w:bCs/>
          <w:color w:val="000000" w:themeColor="text1"/>
          <w:sz w:val="21"/>
          <w:szCs w:val="21"/>
        </w:rPr>
      </w:pPr>
      <w:r>
        <w:rPr>
          <w:rFonts w:hint="eastAsia"/>
          <w:bCs/>
          <w:color w:val="000000" w:themeColor="text1"/>
          <w:sz w:val="21"/>
          <w:szCs w:val="21"/>
        </w:rPr>
        <w:t>学院（部）审核人：</w:t>
      </w:r>
      <w:r>
        <w:rPr>
          <w:rFonts w:hint="eastAsia"/>
          <w:color w:val="000000" w:themeColor="text1"/>
          <w:sz w:val="21"/>
          <w:szCs w:val="21"/>
        </w:rPr>
        <w:t>赖忠孝</w:t>
      </w:r>
    </w:p>
    <w:sectPr w:rsidR="00F152CD" w:rsidRPr="00AC5A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EF6D" w14:textId="77777777" w:rsidR="00046AF8" w:rsidRDefault="00046AF8">
      <w:r>
        <w:separator/>
      </w:r>
    </w:p>
  </w:endnote>
  <w:endnote w:type="continuationSeparator" w:id="0">
    <w:p w14:paraId="5954E780" w14:textId="77777777" w:rsidR="00046AF8" w:rsidRDefault="0004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altName w:val="苹方-简"/>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default"/>
    <w:sig w:usb0="00000000" w:usb1="0000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5AF9" w14:textId="77777777" w:rsidR="00046AF8" w:rsidRDefault="00046AF8">
      <w:r>
        <w:separator/>
      </w:r>
    </w:p>
  </w:footnote>
  <w:footnote w:type="continuationSeparator" w:id="0">
    <w:p w14:paraId="049D6EE1" w14:textId="77777777" w:rsidR="00046AF8" w:rsidRDefault="00046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47E"/>
    <w:rsid w:val="0000778F"/>
    <w:rsid w:val="00012E84"/>
    <w:rsid w:val="00013953"/>
    <w:rsid w:val="00021A67"/>
    <w:rsid w:val="00033D12"/>
    <w:rsid w:val="00045073"/>
    <w:rsid w:val="00046AF8"/>
    <w:rsid w:val="00077A3D"/>
    <w:rsid w:val="000A048C"/>
    <w:rsid w:val="000B4775"/>
    <w:rsid w:val="000C6904"/>
    <w:rsid w:val="000E211E"/>
    <w:rsid w:val="000F0640"/>
    <w:rsid w:val="000F30C4"/>
    <w:rsid w:val="00125002"/>
    <w:rsid w:val="00127507"/>
    <w:rsid w:val="00146F7A"/>
    <w:rsid w:val="00147A5E"/>
    <w:rsid w:val="00162C30"/>
    <w:rsid w:val="0016305E"/>
    <w:rsid w:val="00163496"/>
    <w:rsid w:val="00165CB5"/>
    <w:rsid w:val="0016752E"/>
    <w:rsid w:val="0017390E"/>
    <w:rsid w:val="0018460F"/>
    <w:rsid w:val="001934D2"/>
    <w:rsid w:val="00197AA8"/>
    <w:rsid w:val="001A2167"/>
    <w:rsid w:val="001C5C3C"/>
    <w:rsid w:val="001C66B4"/>
    <w:rsid w:val="001F1426"/>
    <w:rsid w:val="001F2B99"/>
    <w:rsid w:val="00203871"/>
    <w:rsid w:val="00212F50"/>
    <w:rsid w:val="00213944"/>
    <w:rsid w:val="00221910"/>
    <w:rsid w:val="00222DE6"/>
    <w:rsid w:val="00233B3D"/>
    <w:rsid w:val="00237201"/>
    <w:rsid w:val="00241B11"/>
    <w:rsid w:val="00241E82"/>
    <w:rsid w:val="00261302"/>
    <w:rsid w:val="00265434"/>
    <w:rsid w:val="00280856"/>
    <w:rsid w:val="0028547E"/>
    <w:rsid w:val="002957BF"/>
    <w:rsid w:val="002B4A39"/>
    <w:rsid w:val="002B4B3B"/>
    <w:rsid w:val="002C1C10"/>
    <w:rsid w:val="002E319A"/>
    <w:rsid w:val="002E4537"/>
    <w:rsid w:val="002E6BB6"/>
    <w:rsid w:val="002F0058"/>
    <w:rsid w:val="00303B23"/>
    <w:rsid w:val="003153DC"/>
    <w:rsid w:val="00330522"/>
    <w:rsid w:val="00331A3F"/>
    <w:rsid w:val="00341C68"/>
    <w:rsid w:val="00347F5B"/>
    <w:rsid w:val="00356060"/>
    <w:rsid w:val="00373549"/>
    <w:rsid w:val="0039491B"/>
    <w:rsid w:val="003A5D2E"/>
    <w:rsid w:val="003B1052"/>
    <w:rsid w:val="003B5563"/>
    <w:rsid w:val="003E0411"/>
    <w:rsid w:val="003F46E1"/>
    <w:rsid w:val="003F798B"/>
    <w:rsid w:val="004013E5"/>
    <w:rsid w:val="0041271F"/>
    <w:rsid w:val="00430E47"/>
    <w:rsid w:val="00440EED"/>
    <w:rsid w:val="00446436"/>
    <w:rsid w:val="00447118"/>
    <w:rsid w:val="00460AB7"/>
    <w:rsid w:val="00461F9F"/>
    <w:rsid w:val="004673D1"/>
    <w:rsid w:val="00474919"/>
    <w:rsid w:val="00476096"/>
    <w:rsid w:val="00480154"/>
    <w:rsid w:val="00481E4C"/>
    <w:rsid w:val="00482D9C"/>
    <w:rsid w:val="004958E8"/>
    <w:rsid w:val="00496196"/>
    <w:rsid w:val="004A6A46"/>
    <w:rsid w:val="004C131B"/>
    <w:rsid w:val="004C218D"/>
    <w:rsid w:val="004C3AE4"/>
    <w:rsid w:val="004C3D42"/>
    <w:rsid w:val="004D3945"/>
    <w:rsid w:val="004E677A"/>
    <w:rsid w:val="004F0421"/>
    <w:rsid w:val="00504142"/>
    <w:rsid w:val="00515A6F"/>
    <w:rsid w:val="005271DA"/>
    <w:rsid w:val="00532EF1"/>
    <w:rsid w:val="00565E8D"/>
    <w:rsid w:val="00577ADA"/>
    <w:rsid w:val="0059035C"/>
    <w:rsid w:val="0059378D"/>
    <w:rsid w:val="005A094B"/>
    <w:rsid w:val="005B09C9"/>
    <w:rsid w:val="005B3EB3"/>
    <w:rsid w:val="005B5261"/>
    <w:rsid w:val="005C2720"/>
    <w:rsid w:val="005D02D4"/>
    <w:rsid w:val="005D3F34"/>
    <w:rsid w:val="005D60C0"/>
    <w:rsid w:val="005F1560"/>
    <w:rsid w:val="006002C1"/>
    <w:rsid w:val="00603B1B"/>
    <w:rsid w:val="00613EF7"/>
    <w:rsid w:val="00633492"/>
    <w:rsid w:val="00641E70"/>
    <w:rsid w:val="00653D16"/>
    <w:rsid w:val="006756E2"/>
    <w:rsid w:val="006B28F4"/>
    <w:rsid w:val="006C753E"/>
    <w:rsid w:val="006E0BA0"/>
    <w:rsid w:val="006E1FEF"/>
    <w:rsid w:val="006E27D5"/>
    <w:rsid w:val="006E7813"/>
    <w:rsid w:val="006F7EF8"/>
    <w:rsid w:val="007058AE"/>
    <w:rsid w:val="007453A7"/>
    <w:rsid w:val="00761C1F"/>
    <w:rsid w:val="00762C4B"/>
    <w:rsid w:val="00774B96"/>
    <w:rsid w:val="00787F7A"/>
    <w:rsid w:val="007901DA"/>
    <w:rsid w:val="00792CFB"/>
    <w:rsid w:val="007A53D9"/>
    <w:rsid w:val="007A67E4"/>
    <w:rsid w:val="007A6841"/>
    <w:rsid w:val="007B2484"/>
    <w:rsid w:val="007B3878"/>
    <w:rsid w:val="007B7D6B"/>
    <w:rsid w:val="007D34B1"/>
    <w:rsid w:val="007D59E5"/>
    <w:rsid w:val="007D5B0F"/>
    <w:rsid w:val="007E4FEE"/>
    <w:rsid w:val="007F0FD9"/>
    <w:rsid w:val="007F3F24"/>
    <w:rsid w:val="0080010A"/>
    <w:rsid w:val="00813875"/>
    <w:rsid w:val="0083307C"/>
    <w:rsid w:val="00852E4E"/>
    <w:rsid w:val="00861A77"/>
    <w:rsid w:val="008661F3"/>
    <w:rsid w:val="00874C79"/>
    <w:rsid w:val="008831CB"/>
    <w:rsid w:val="00885EA9"/>
    <w:rsid w:val="008A2932"/>
    <w:rsid w:val="008A42CE"/>
    <w:rsid w:val="008C19A3"/>
    <w:rsid w:val="008C6D0A"/>
    <w:rsid w:val="008E2935"/>
    <w:rsid w:val="008E7367"/>
    <w:rsid w:val="0091067A"/>
    <w:rsid w:val="00912CEF"/>
    <w:rsid w:val="00933EF3"/>
    <w:rsid w:val="00946F6B"/>
    <w:rsid w:val="00971C06"/>
    <w:rsid w:val="00977108"/>
    <w:rsid w:val="00986939"/>
    <w:rsid w:val="00990C8E"/>
    <w:rsid w:val="00991AFE"/>
    <w:rsid w:val="009A16E0"/>
    <w:rsid w:val="009B78C3"/>
    <w:rsid w:val="009C3896"/>
    <w:rsid w:val="009D298F"/>
    <w:rsid w:val="009E4608"/>
    <w:rsid w:val="00A02901"/>
    <w:rsid w:val="00A12672"/>
    <w:rsid w:val="00A27E26"/>
    <w:rsid w:val="00A43458"/>
    <w:rsid w:val="00A50651"/>
    <w:rsid w:val="00A50BAF"/>
    <w:rsid w:val="00A848BC"/>
    <w:rsid w:val="00A8551E"/>
    <w:rsid w:val="00AA7435"/>
    <w:rsid w:val="00AB2496"/>
    <w:rsid w:val="00AB24B7"/>
    <w:rsid w:val="00AC5AFD"/>
    <w:rsid w:val="00AE030B"/>
    <w:rsid w:val="00AE148D"/>
    <w:rsid w:val="00AE4D4A"/>
    <w:rsid w:val="00AE78C5"/>
    <w:rsid w:val="00AF7A5C"/>
    <w:rsid w:val="00B062E4"/>
    <w:rsid w:val="00B06A17"/>
    <w:rsid w:val="00B1044F"/>
    <w:rsid w:val="00B314F3"/>
    <w:rsid w:val="00B46BAD"/>
    <w:rsid w:val="00B54478"/>
    <w:rsid w:val="00B5528F"/>
    <w:rsid w:val="00B8156F"/>
    <w:rsid w:val="00B82559"/>
    <w:rsid w:val="00BA137B"/>
    <w:rsid w:val="00BA1C0A"/>
    <w:rsid w:val="00BD4DF8"/>
    <w:rsid w:val="00BF77A6"/>
    <w:rsid w:val="00C11A48"/>
    <w:rsid w:val="00C142F0"/>
    <w:rsid w:val="00C16B53"/>
    <w:rsid w:val="00C430AA"/>
    <w:rsid w:val="00C5470B"/>
    <w:rsid w:val="00C61AA3"/>
    <w:rsid w:val="00C6458B"/>
    <w:rsid w:val="00C668E9"/>
    <w:rsid w:val="00C76C59"/>
    <w:rsid w:val="00C85345"/>
    <w:rsid w:val="00C91AC7"/>
    <w:rsid w:val="00C9683E"/>
    <w:rsid w:val="00CA103F"/>
    <w:rsid w:val="00CC3736"/>
    <w:rsid w:val="00CD2D6B"/>
    <w:rsid w:val="00CD537B"/>
    <w:rsid w:val="00CD6A89"/>
    <w:rsid w:val="00CE187F"/>
    <w:rsid w:val="00CF384C"/>
    <w:rsid w:val="00D05C60"/>
    <w:rsid w:val="00D07D84"/>
    <w:rsid w:val="00D33A4A"/>
    <w:rsid w:val="00D35A9C"/>
    <w:rsid w:val="00D36971"/>
    <w:rsid w:val="00D404B5"/>
    <w:rsid w:val="00D430C2"/>
    <w:rsid w:val="00D64208"/>
    <w:rsid w:val="00D65F69"/>
    <w:rsid w:val="00D82412"/>
    <w:rsid w:val="00D92E3B"/>
    <w:rsid w:val="00D97404"/>
    <w:rsid w:val="00DA7F32"/>
    <w:rsid w:val="00DB4382"/>
    <w:rsid w:val="00DC1CA8"/>
    <w:rsid w:val="00DC3D0A"/>
    <w:rsid w:val="00DC689D"/>
    <w:rsid w:val="00DE50FB"/>
    <w:rsid w:val="00E07A91"/>
    <w:rsid w:val="00E17F13"/>
    <w:rsid w:val="00E26395"/>
    <w:rsid w:val="00E41EF4"/>
    <w:rsid w:val="00E42C88"/>
    <w:rsid w:val="00E56FF4"/>
    <w:rsid w:val="00E6610D"/>
    <w:rsid w:val="00E973D2"/>
    <w:rsid w:val="00EA0EDA"/>
    <w:rsid w:val="00EB6D61"/>
    <w:rsid w:val="00EE1E10"/>
    <w:rsid w:val="00EF0A67"/>
    <w:rsid w:val="00EF5963"/>
    <w:rsid w:val="00F06DF4"/>
    <w:rsid w:val="00F152CD"/>
    <w:rsid w:val="00F2103B"/>
    <w:rsid w:val="00F26834"/>
    <w:rsid w:val="00F37CD9"/>
    <w:rsid w:val="00F42719"/>
    <w:rsid w:val="00F51C2A"/>
    <w:rsid w:val="00F53E21"/>
    <w:rsid w:val="00F60054"/>
    <w:rsid w:val="00F75D7C"/>
    <w:rsid w:val="00F90CCE"/>
    <w:rsid w:val="00FA2C27"/>
    <w:rsid w:val="00FB0735"/>
    <w:rsid w:val="00FD5376"/>
    <w:rsid w:val="00FE6421"/>
    <w:rsid w:val="00FF0C62"/>
    <w:rsid w:val="00FF57F6"/>
    <w:rsid w:val="5E77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B99DC"/>
  <w15:docId w15:val="{419ADC9C-D688-4A11-BC24-22448B70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13EF7"/>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paragraph" w:styleId="ab">
    <w:name w:val="annotation subject"/>
    <w:basedOn w:val="a3"/>
    <w:next w:val="a3"/>
    <w:link w:val="ac"/>
    <w:uiPriority w:val="99"/>
    <w:semiHidden/>
    <w:unhideWhenUsed/>
    <w:rPr>
      <w:b/>
      <w:bCs/>
    </w:rPr>
  </w:style>
  <w:style w:type="table" w:styleId="ad">
    <w:name w:val="Table Grid"/>
    <w:basedOn w:val="a1"/>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e">
    <w:name w:val="annotation reference"/>
    <w:basedOn w:val="a0"/>
    <w:qFormat/>
    <w:rPr>
      <w:sz w:val="21"/>
      <w:szCs w:val="21"/>
    </w:rPr>
  </w:style>
  <w:style w:type="character" w:customStyle="1" w:styleId="a4">
    <w:name w:val="批注文字 字符"/>
    <w:basedOn w:val="a0"/>
    <w:link w:val="a3"/>
    <w:qFormat/>
    <w:rPr>
      <w:rFonts w:ascii="宋体" w:eastAsia="宋体" w:hAnsi="宋体" w:cs="宋体"/>
      <w:kern w:val="0"/>
      <w:sz w:val="22"/>
      <w:szCs w:val="22"/>
    </w:rPr>
  </w:style>
  <w:style w:type="paragraph" w:styleId="af">
    <w:name w:val="List Paragraph"/>
    <w:basedOn w:val="a"/>
    <w:uiPriority w:val="99"/>
    <w:unhideWhenUsed/>
    <w:qFormat/>
    <w:pPr>
      <w:ind w:firstLineChars="200" w:firstLine="420"/>
    </w:pPr>
  </w:style>
  <w:style w:type="character" w:customStyle="1" w:styleId="Char">
    <w:name w:val="论文规范一级标题 Char"/>
    <w:basedOn w:val="a0"/>
    <w:link w:val="af0"/>
    <w:qFormat/>
    <w:locked/>
    <w:rPr>
      <w:rFonts w:ascii="Cambria" w:hAnsi="Cambria"/>
      <w:b/>
      <w:bCs/>
      <w:sz w:val="32"/>
      <w:szCs w:val="32"/>
    </w:rPr>
  </w:style>
  <w:style w:type="paragraph" w:customStyle="1" w:styleId="af0">
    <w:name w:val="论文规范一级标题"/>
    <w:basedOn w:val="a9"/>
    <w:link w:val="Char"/>
    <w:qFormat/>
    <w:pPr>
      <w:autoSpaceDE/>
      <w:autoSpaceDN/>
      <w:spacing w:before="0" w:after="0"/>
    </w:pPr>
    <w:rPr>
      <w:rFonts w:ascii="Cambria" w:eastAsiaTheme="minorEastAsia" w:hAnsi="Cambria" w:cstheme="minorBidi"/>
      <w:kern w:val="2"/>
    </w:rPr>
  </w:style>
  <w:style w:type="character" w:customStyle="1" w:styleId="aa">
    <w:name w:val="标题 字符"/>
    <w:basedOn w:val="a0"/>
    <w:link w:val="a9"/>
    <w:uiPriority w:val="10"/>
    <w:rPr>
      <w:rFonts w:asciiTheme="majorHAnsi" w:eastAsiaTheme="majorEastAsia" w:hAnsiTheme="majorHAnsi" w:cstheme="majorBidi"/>
      <w:b/>
      <w:bCs/>
      <w:kern w:val="0"/>
      <w:sz w:val="32"/>
      <w:szCs w:val="32"/>
    </w:rPr>
  </w:style>
  <w:style w:type="character" w:styleId="af1">
    <w:name w:val="Placeholder Text"/>
    <w:basedOn w:val="a0"/>
    <w:uiPriority w:val="99"/>
    <w:semiHidden/>
    <w:qFormat/>
    <w:rPr>
      <w:color w:val="808080"/>
    </w:rPr>
  </w:style>
  <w:style w:type="character" w:customStyle="1" w:styleId="ac">
    <w:name w:val="批注主题 字符"/>
    <w:basedOn w:val="a4"/>
    <w:link w:val="ab"/>
    <w:uiPriority w:val="99"/>
    <w:semiHidden/>
    <w:rPr>
      <w:rFonts w:ascii="宋体" w:eastAsia="宋体" w:hAnsi="宋体" w:cs="宋体"/>
      <w:b/>
      <w:bCs/>
      <w:kern w:val="0"/>
      <w:sz w:val="22"/>
      <w:szCs w:val="22"/>
    </w:rPr>
  </w:style>
  <w:style w:type="paragraph" w:customStyle="1" w:styleId="1">
    <w:name w:val="修订1"/>
    <w:hidden/>
    <w:uiPriority w:val="99"/>
    <w:semiHidden/>
    <w:rPr>
      <w:rFonts w:ascii="宋体" w:hAnsi="宋体" w:cs="宋体"/>
      <w:sz w:val="22"/>
      <w:szCs w:val="22"/>
    </w:rPr>
  </w:style>
  <w:style w:type="character" w:customStyle="1" w:styleId="a8">
    <w:name w:val="页眉 字符"/>
    <w:basedOn w:val="a0"/>
    <w:link w:val="a7"/>
    <w:uiPriority w:val="99"/>
    <w:rPr>
      <w:rFonts w:ascii="宋体" w:eastAsia="宋体" w:hAnsi="宋体" w:cs="宋体"/>
      <w:kern w:val="0"/>
      <w:sz w:val="18"/>
      <w:szCs w:val="18"/>
    </w:rPr>
  </w:style>
  <w:style w:type="character" w:customStyle="1" w:styleId="a6">
    <w:name w:val="页脚 字符"/>
    <w:basedOn w:val="a0"/>
    <w:link w:val="a5"/>
    <w:uiPriority w:val="99"/>
    <w:rPr>
      <w:rFonts w:ascii="宋体" w:eastAsia="宋体" w:hAnsi="宋体" w:cs="宋体"/>
      <w:kern w:val="0"/>
      <w:sz w:val="18"/>
      <w:szCs w:val="18"/>
    </w:rPr>
  </w:style>
  <w:style w:type="paragraph" w:styleId="af2">
    <w:name w:val="Normal (Web)"/>
    <w:basedOn w:val="a"/>
    <w:uiPriority w:val="99"/>
    <w:semiHidden/>
    <w:unhideWhenUsed/>
    <w:rsid w:val="00787F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1147">
      <w:bodyDiv w:val="1"/>
      <w:marLeft w:val="0"/>
      <w:marRight w:val="0"/>
      <w:marTop w:val="0"/>
      <w:marBottom w:val="0"/>
      <w:divBdr>
        <w:top w:val="none" w:sz="0" w:space="0" w:color="auto"/>
        <w:left w:val="none" w:sz="0" w:space="0" w:color="auto"/>
        <w:bottom w:val="none" w:sz="0" w:space="0" w:color="auto"/>
        <w:right w:val="none" w:sz="0" w:space="0" w:color="auto"/>
      </w:divBdr>
    </w:div>
    <w:div w:id="559946429">
      <w:bodyDiv w:val="1"/>
      <w:marLeft w:val="0"/>
      <w:marRight w:val="0"/>
      <w:marTop w:val="0"/>
      <w:marBottom w:val="0"/>
      <w:divBdr>
        <w:top w:val="none" w:sz="0" w:space="0" w:color="auto"/>
        <w:left w:val="none" w:sz="0" w:space="0" w:color="auto"/>
        <w:bottom w:val="none" w:sz="0" w:space="0" w:color="auto"/>
        <w:right w:val="none" w:sz="0" w:space="0" w:color="auto"/>
      </w:divBdr>
    </w:div>
    <w:div w:id="1018698767">
      <w:bodyDiv w:val="1"/>
      <w:marLeft w:val="0"/>
      <w:marRight w:val="0"/>
      <w:marTop w:val="0"/>
      <w:marBottom w:val="0"/>
      <w:divBdr>
        <w:top w:val="none" w:sz="0" w:space="0" w:color="auto"/>
        <w:left w:val="none" w:sz="0" w:space="0" w:color="auto"/>
        <w:bottom w:val="none" w:sz="0" w:space="0" w:color="auto"/>
        <w:right w:val="none" w:sz="0" w:space="0" w:color="auto"/>
      </w:divBdr>
    </w:div>
    <w:div w:id="1425149667">
      <w:bodyDiv w:val="1"/>
      <w:marLeft w:val="0"/>
      <w:marRight w:val="0"/>
      <w:marTop w:val="0"/>
      <w:marBottom w:val="0"/>
      <w:divBdr>
        <w:top w:val="none" w:sz="0" w:space="0" w:color="auto"/>
        <w:left w:val="none" w:sz="0" w:space="0" w:color="auto"/>
        <w:bottom w:val="none" w:sz="0" w:space="0" w:color="auto"/>
        <w:right w:val="none" w:sz="0" w:space="0" w:color="auto"/>
      </w:divBdr>
    </w:div>
    <w:div w:id="1570460420">
      <w:bodyDiv w:val="1"/>
      <w:marLeft w:val="0"/>
      <w:marRight w:val="0"/>
      <w:marTop w:val="0"/>
      <w:marBottom w:val="0"/>
      <w:divBdr>
        <w:top w:val="none" w:sz="0" w:space="0" w:color="auto"/>
        <w:left w:val="none" w:sz="0" w:space="0" w:color="auto"/>
        <w:bottom w:val="none" w:sz="0" w:space="0" w:color="auto"/>
        <w:right w:val="none" w:sz="0" w:space="0" w:color="auto"/>
      </w:divBdr>
    </w:div>
    <w:div w:id="204914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2BE1D1-1BF4-9944-87C6-41E0C3C93A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Huijun MO</dc:creator>
  <cp:lastModifiedBy>Liu Feiyu</cp:lastModifiedBy>
  <cp:revision>8</cp:revision>
  <dcterms:created xsi:type="dcterms:W3CDTF">2022-02-23T03:14:00Z</dcterms:created>
  <dcterms:modified xsi:type="dcterms:W3CDTF">2022-02-23T07:53:00Z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2052-11.1.0.11194</vt:lpwstr>
  </property>
  <property fmtid="{D5CDD505-2E9C-101B-9397-08002B2CF9AE}" pid="4" name="ICV">
    <vt:lpwstr>2D17108EB5444DBE838E995FD905D0A5</vt:lpwstr>
  </property>
</Properties>
</file>