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51D6" w14:textId="77777777" w:rsidR="00A90914" w:rsidRDefault="006041F0">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金融</w:t>
      </w:r>
      <w:r>
        <w:rPr>
          <w:rFonts w:asciiTheme="minorEastAsia" w:eastAsiaTheme="minorEastAsia" w:hAnsiTheme="minorEastAsia" w:hint="eastAsia"/>
          <w:b/>
          <w:color w:val="000000" w:themeColor="text1"/>
          <w:sz w:val="32"/>
          <w:szCs w:val="32"/>
        </w:rPr>
        <w:t>初探</w:t>
      </w:r>
      <w:r>
        <w:rPr>
          <w:rFonts w:asciiTheme="minorEastAsia" w:eastAsiaTheme="minorEastAsia" w:hAnsiTheme="minorEastAsia"/>
          <w:b/>
          <w:color w:val="000000" w:themeColor="text1"/>
          <w:sz w:val="32"/>
          <w:szCs w:val="32"/>
        </w:rPr>
        <w:t>》教学大纲</w:t>
      </w:r>
    </w:p>
    <w:p w14:paraId="3FAC56C9" w14:textId="77777777" w:rsidR="00A90914" w:rsidRDefault="00A90914">
      <w:pPr>
        <w:rPr>
          <w:rFonts w:ascii="Times New Roman" w:cs="Times New Roman"/>
          <w:b/>
          <w:color w:val="000000" w:themeColor="text1"/>
          <w:sz w:val="28"/>
          <w:szCs w:val="28"/>
        </w:rPr>
      </w:pPr>
    </w:p>
    <w:p w14:paraId="518A20E7" w14:textId="77777777" w:rsidR="00A90914" w:rsidRDefault="006041F0">
      <w:pPr>
        <w:numPr>
          <w:ilvl w:val="0"/>
          <w:numId w:val="1"/>
        </w:num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A90914" w14:paraId="7243A6FB" w14:textId="77777777">
        <w:trPr>
          <w:trHeight w:val="354"/>
        </w:trPr>
        <w:tc>
          <w:tcPr>
            <w:tcW w:w="1529" w:type="dxa"/>
            <w:vAlign w:val="center"/>
          </w:tcPr>
          <w:p w14:paraId="3B1D2D7D" w14:textId="77777777" w:rsidR="00A90914" w:rsidRDefault="006041F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966D9A4" w14:textId="77777777" w:rsidR="00A90914" w:rsidRDefault="006041F0">
            <w:pPr>
              <w:jc w:val="center"/>
              <w:rPr>
                <w:rFonts w:cs="Times New Roman"/>
                <w:color w:val="000000" w:themeColor="text1"/>
                <w:sz w:val="21"/>
                <w:szCs w:val="21"/>
              </w:rPr>
            </w:pPr>
            <w:r>
              <w:rPr>
                <w:rFonts w:cs="Times New Roman" w:hint="eastAsia"/>
                <w:color w:val="000000" w:themeColor="text1"/>
                <w:sz w:val="21"/>
                <w:szCs w:val="21"/>
              </w:rPr>
              <w:t>专业通识教育</w:t>
            </w:r>
          </w:p>
        </w:tc>
        <w:tc>
          <w:tcPr>
            <w:tcW w:w="1211" w:type="dxa"/>
            <w:vAlign w:val="center"/>
          </w:tcPr>
          <w:p w14:paraId="29B8627D" w14:textId="77777777" w:rsidR="00A90914" w:rsidRDefault="006041F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1A71D32" w14:textId="45054148" w:rsidR="00A90914" w:rsidRDefault="00A51185">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317BB17" w14:textId="77777777" w:rsidR="00A90914" w:rsidRDefault="006041F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0713679" w14:textId="06408680" w:rsidR="00A90914" w:rsidRDefault="00A51185">
            <w:pPr>
              <w:jc w:val="center"/>
              <w:rPr>
                <w:rFonts w:cs="Times New Roman"/>
                <w:color w:val="000000" w:themeColor="text1"/>
                <w:sz w:val="21"/>
                <w:szCs w:val="21"/>
              </w:rPr>
            </w:pPr>
            <w:r>
              <w:rPr>
                <w:rFonts w:cs="Times New Roman" w:hint="eastAsia"/>
                <w:color w:val="000000" w:themeColor="text1"/>
                <w:sz w:val="21"/>
                <w:szCs w:val="21"/>
              </w:rPr>
              <w:t>选修</w:t>
            </w:r>
          </w:p>
        </w:tc>
      </w:tr>
      <w:tr w:rsidR="00A90914" w14:paraId="6C71D26A" w14:textId="77777777">
        <w:trPr>
          <w:trHeight w:val="371"/>
        </w:trPr>
        <w:tc>
          <w:tcPr>
            <w:tcW w:w="1529" w:type="dxa"/>
            <w:vAlign w:val="center"/>
          </w:tcPr>
          <w:p w14:paraId="2869E206"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110B6F5" w14:textId="77777777" w:rsidR="00A90914" w:rsidRDefault="006041F0">
            <w:pPr>
              <w:jc w:val="center"/>
              <w:rPr>
                <w:rFonts w:cs="PMingLiU"/>
                <w:color w:val="000000" w:themeColor="text1"/>
                <w:sz w:val="21"/>
                <w:szCs w:val="21"/>
              </w:rPr>
            </w:pPr>
            <w:r>
              <w:rPr>
                <w:rFonts w:hint="eastAsia"/>
                <w:sz w:val="21"/>
                <w:szCs w:val="21"/>
              </w:rPr>
              <w:t>金融</w:t>
            </w:r>
            <w:r>
              <w:rPr>
                <w:rFonts w:hint="eastAsia"/>
                <w:sz w:val="21"/>
                <w:szCs w:val="21"/>
              </w:rPr>
              <w:t>初探</w:t>
            </w:r>
          </w:p>
        </w:tc>
        <w:tc>
          <w:tcPr>
            <w:tcW w:w="1559" w:type="dxa"/>
            <w:vAlign w:val="center"/>
          </w:tcPr>
          <w:p w14:paraId="79478002"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706D6F8" w14:textId="77777777" w:rsidR="00A90914" w:rsidRDefault="006041F0">
            <w:pPr>
              <w:jc w:val="center"/>
              <w:rPr>
                <w:rFonts w:cs="PMingLiU"/>
                <w:color w:val="000000" w:themeColor="text1"/>
                <w:sz w:val="21"/>
                <w:szCs w:val="21"/>
              </w:rPr>
            </w:pPr>
            <w:r>
              <w:rPr>
                <w:rFonts w:cs="PMingLiU" w:hint="eastAsia"/>
                <w:color w:val="000000" w:themeColor="text1"/>
                <w:sz w:val="21"/>
                <w:szCs w:val="21"/>
              </w:rPr>
              <w:t>The P</w:t>
            </w:r>
            <w:r>
              <w:rPr>
                <w:rFonts w:cs="PMingLiU" w:hint="eastAsia"/>
                <w:color w:val="000000" w:themeColor="text1"/>
                <w:sz w:val="21"/>
                <w:szCs w:val="21"/>
              </w:rPr>
              <w:t xml:space="preserve">rimary </w:t>
            </w:r>
            <w:r>
              <w:rPr>
                <w:rFonts w:cs="PMingLiU" w:hint="eastAsia"/>
                <w:color w:val="000000" w:themeColor="text1"/>
                <w:sz w:val="21"/>
                <w:szCs w:val="21"/>
              </w:rPr>
              <w:t>E</w:t>
            </w:r>
            <w:r>
              <w:rPr>
                <w:rFonts w:cs="PMingLiU" w:hint="eastAsia"/>
                <w:color w:val="000000" w:themeColor="text1"/>
                <w:sz w:val="21"/>
                <w:szCs w:val="21"/>
              </w:rPr>
              <w:t>xploration</w:t>
            </w:r>
            <w:r>
              <w:rPr>
                <w:rFonts w:cs="PMingLiU" w:hint="eastAsia"/>
                <w:color w:val="000000" w:themeColor="text1"/>
                <w:sz w:val="21"/>
                <w:szCs w:val="21"/>
              </w:rPr>
              <w:t xml:space="preserve"> of </w:t>
            </w:r>
            <w:r>
              <w:rPr>
                <w:rFonts w:cs="PMingLiU" w:hint="eastAsia"/>
                <w:color w:val="000000" w:themeColor="text1"/>
                <w:sz w:val="21"/>
                <w:szCs w:val="21"/>
              </w:rPr>
              <w:t>Finance</w:t>
            </w:r>
          </w:p>
        </w:tc>
      </w:tr>
      <w:tr w:rsidR="00A90914" w14:paraId="0B042318" w14:textId="77777777">
        <w:trPr>
          <w:trHeight w:val="371"/>
        </w:trPr>
        <w:tc>
          <w:tcPr>
            <w:tcW w:w="1529" w:type="dxa"/>
            <w:vAlign w:val="center"/>
          </w:tcPr>
          <w:p w14:paraId="65A2230B"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182744A0" w14:textId="77777777" w:rsidR="00A90914" w:rsidRDefault="006041F0">
            <w:pPr>
              <w:jc w:val="center"/>
              <w:rPr>
                <w:rFonts w:cs="PMingLiU"/>
                <w:color w:val="000000" w:themeColor="text1"/>
                <w:sz w:val="21"/>
                <w:szCs w:val="21"/>
              </w:rPr>
            </w:pPr>
            <w:r>
              <w:rPr>
                <w:rFonts w:cs="PMingLiU" w:hint="eastAsia"/>
                <w:color w:val="000000" w:themeColor="text1"/>
                <w:sz w:val="21"/>
                <w:szCs w:val="21"/>
              </w:rPr>
              <w:t>F</w:t>
            </w:r>
            <w:r>
              <w:rPr>
                <w:rFonts w:cs="PMingLiU" w:hint="eastAsia"/>
                <w:color w:val="000000" w:themeColor="text1"/>
                <w:sz w:val="21"/>
                <w:szCs w:val="21"/>
              </w:rPr>
              <w:t>X03TX09C</w:t>
            </w:r>
          </w:p>
        </w:tc>
        <w:tc>
          <w:tcPr>
            <w:tcW w:w="1559" w:type="dxa"/>
            <w:vAlign w:val="center"/>
          </w:tcPr>
          <w:p w14:paraId="3580699E"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A60B4C8" w14:textId="77777777" w:rsidR="00A90914" w:rsidRDefault="006041F0">
            <w:pPr>
              <w:jc w:val="center"/>
              <w:rPr>
                <w:rFonts w:cs="PMingLiU"/>
                <w:color w:val="000000" w:themeColor="text1"/>
                <w:sz w:val="21"/>
                <w:szCs w:val="21"/>
              </w:rPr>
            </w:pPr>
            <w:r>
              <w:rPr>
                <w:rFonts w:cs="PMingLiU" w:hint="eastAsia"/>
                <w:color w:val="000000" w:themeColor="text1"/>
                <w:sz w:val="21"/>
                <w:szCs w:val="21"/>
              </w:rPr>
              <w:t>非金融专业</w:t>
            </w:r>
          </w:p>
        </w:tc>
      </w:tr>
      <w:tr w:rsidR="00A90914" w14:paraId="3223FBD0" w14:textId="77777777">
        <w:trPr>
          <w:trHeight w:val="90"/>
        </w:trPr>
        <w:tc>
          <w:tcPr>
            <w:tcW w:w="1529" w:type="dxa"/>
            <w:vAlign w:val="center"/>
          </w:tcPr>
          <w:p w14:paraId="38C2F94E"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AE2F7E9" w14:textId="77777777" w:rsidR="00A90914" w:rsidRDefault="006041F0">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604D5F90" w14:textId="77777777" w:rsidR="00A90914" w:rsidRDefault="006041F0">
            <w:pPr>
              <w:jc w:val="center"/>
              <w:rPr>
                <w:rFonts w:cs="PMingLiU"/>
                <w:b/>
                <w:color w:val="000000" w:themeColor="text1"/>
                <w:sz w:val="21"/>
                <w:szCs w:val="21"/>
              </w:rPr>
            </w:pPr>
            <w:r>
              <w:rPr>
                <w:rFonts w:cs="PMingLiU" w:hint="eastAsia"/>
                <w:b/>
                <w:sz w:val="21"/>
                <w:szCs w:val="21"/>
              </w:rPr>
              <w:t>先修课程</w:t>
            </w:r>
          </w:p>
        </w:tc>
        <w:tc>
          <w:tcPr>
            <w:tcW w:w="3119" w:type="dxa"/>
            <w:gridSpan w:val="3"/>
            <w:vAlign w:val="center"/>
          </w:tcPr>
          <w:p w14:paraId="135800D1" w14:textId="77777777" w:rsidR="00A90914" w:rsidRDefault="006041F0">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A90914" w14:paraId="3F38F1B3" w14:textId="77777777">
        <w:trPr>
          <w:trHeight w:val="358"/>
        </w:trPr>
        <w:tc>
          <w:tcPr>
            <w:tcW w:w="1529" w:type="dxa"/>
            <w:vAlign w:val="center"/>
          </w:tcPr>
          <w:p w14:paraId="298022A5"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3BDE3BE" w14:textId="77777777" w:rsidR="00A90914" w:rsidRDefault="006041F0">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16D6B4A9" w14:textId="77777777" w:rsidR="00A90914" w:rsidRDefault="006041F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45DD798E"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5C8D2556"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DDE2B89" w14:textId="77777777" w:rsidR="00A90914" w:rsidRDefault="006041F0">
            <w:pPr>
              <w:jc w:val="center"/>
              <w:rPr>
                <w:rFonts w:cs="PMingLiU"/>
                <w:color w:val="000000" w:themeColor="text1"/>
                <w:sz w:val="21"/>
                <w:szCs w:val="21"/>
              </w:rPr>
            </w:pPr>
            <w:r>
              <w:rPr>
                <w:rFonts w:cs="PMingLiU" w:hint="eastAsia"/>
                <w:color w:val="000000" w:themeColor="text1"/>
                <w:sz w:val="21"/>
                <w:szCs w:val="21"/>
              </w:rPr>
              <w:t>32</w:t>
            </w:r>
          </w:p>
        </w:tc>
      </w:tr>
      <w:tr w:rsidR="00A90914" w14:paraId="5B05C64C" w14:textId="77777777">
        <w:trPr>
          <w:trHeight w:val="332"/>
        </w:trPr>
        <w:tc>
          <w:tcPr>
            <w:tcW w:w="4219" w:type="dxa"/>
            <w:gridSpan w:val="4"/>
            <w:vAlign w:val="center"/>
          </w:tcPr>
          <w:p w14:paraId="069D2C15"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6B0E31D" w14:textId="77777777" w:rsidR="00A90914" w:rsidRDefault="006041F0">
            <w:pPr>
              <w:rPr>
                <w:rFonts w:cs="PMingLiU"/>
                <w:color w:val="000000" w:themeColor="text1"/>
                <w:sz w:val="21"/>
                <w:szCs w:val="21"/>
              </w:rPr>
            </w:pPr>
            <w:r>
              <w:rPr>
                <w:rFonts w:cs="PMingLiU" w:hint="eastAsia"/>
                <w:color w:val="000000" w:themeColor="text1"/>
                <w:sz w:val="21"/>
                <w:szCs w:val="21"/>
              </w:rPr>
              <w:t>0</w:t>
            </w:r>
          </w:p>
        </w:tc>
      </w:tr>
      <w:tr w:rsidR="00A90914" w14:paraId="1CCD78BF" w14:textId="77777777">
        <w:trPr>
          <w:trHeight w:val="332"/>
        </w:trPr>
        <w:tc>
          <w:tcPr>
            <w:tcW w:w="4219" w:type="dxa"/>
            <w:gridSpan w:val="4"/>
            <w:vAlign w:val="center"/>
          </w:tcPr>
          <w:p w14:paraId="079527A1" w14:textId="77777777" w:rsidR="00A90914" w:rsidRDefault="006041F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001E130D" w14:textId="77777777" w:rsidR="00A90914" w:rsidRDefault="006041F0">
            <w:pPr>
              <w:rPr>
                <w:rFonts w:cs="PMingLiU"/>
                <w:color w:val="000000" w:themeColor="text1"/>
                <w:sz w:val="21"/>
                <w:szCs w:val="21"/>
              </w:rPr>
            </w:pPr>
            <w:r>
              <w:rPr>
                <w:rFonts w:cs="PMingLiU" w:hint="eastAsia"/>
                <w:color w:val="000000" w:themeColor="text1"/>
                <w:sz w:val="21"/>
                <w:szCs w:val="21"/>
              </w:rPr>
              <w:t>金融与贸易学院</w:t>
            </w:r>
          </w:p>
        </w:tc>
      </w:tr>
    </w:tbl>
    <w:p w14:paraId="119DF283" w14:textId="77777777" w:rsidR="00A90914" w:rsidRDefault="00A90914">
      <w:pPr>
        <w:ind w:firstLineChars="200" w:firstLine="562"/>
        <w:rPr>
          <w:rFonts w:ascii="Times New Roman" w:cs="Times New Roman"/>
          <w:b/>
          <w:color w:val="000000" w:themeColor="text1"/>
          <w:sz w:val="28"/>
          <w:szCs w:val="28"/>
        </w:rPr>
      </w:pPr>
    </w:p>
    <w:p w14:paraId="736D3326" w14:textId="77777777" w:rsidR="00A90914" w:rsidRDefault="006041F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3F503569" w14:textId="77777777" w:rsidR="00A90914" w:rsidRDefault="006041F0">
      <w:pPr>
        <w:spacing w:line="360" w:lineRule="auto"/>
        <w:ind w:firstLineChars="200" w:firstLine="420"/>
        <w:rPr>
          <w:sz w:val="21"/>
          <w:szCs w:val="21"/>
        </w:rPr>
      </w:pPr>
      <w:r>
        <w:rPr>
          <w:rFonts w:hint="eastAsia"/>
          <w:sz w:val="21"/>
          <w:szCs w:val="21"/>
        </w:rPr>
        <w:t>《金融</w:t>
      </w:r>
      <w:r>
        <w:rPr>
          <w:rFonts w:hint="eastAsia"/>
          <w:sz w:val="21"/>
          <w:szCs w:val="21"/>
        </w:rPr>
        <w:t>初探</w:t>
      </w:r>
      <w:r>
        <w:rPr>
          <w:rFonts w:hint="eastAsia"/>
          <w:sz w:val="21"/>
          <w:szCs w:val="21"/>
        </w:rPr>
        <w:t>》是</w:t>
      </w:r>
      <w:r>
        <w:rPr>
          <w:rFonts w:hint="eastAsia"/>
          <w:sz w:val="21"/>
          <w:szCs w:val="21"/>
        </w:rPr>
        <w:t>针对</w:t>
      </w:r>
      <w:r>
        <w:rPr>
          <w:rFonts w:hint="eastAsia"/>
          <w:sz w:val="21"/>
          <w:szCs w:val="21"/>
        </w:rPr>
        <w:t>高等院校</w:t>
      </w:r>
      <w:r>
        <w:rPr>
          <w:rFonts w:hint="eastAsia"/>
          <w:sz w:val="21"/>
          <w:szCs w:val="21"/>
        </w:rPr>
        <w:t>非</w:t>
      </w:r>
      <w:r>
        <w:rPr>
          <w:rFonts w:hint="eastAsia"/>
          <w:sz w:val="21"/>
          <w:szCs w:val="21"/>
        </w:rPr>
        <w:t>金融类专业</w:t>
      </w:r>
      <w:r>
        <w:rPr>
          <w:rFonts w:hint="eastAsia"/>
          <w:sz w:val="21"/>
          <w:szCs w:val="21"/>
        </w:rPr>
        <w:t>学生了解金融学的一门选修课程</w:t>
      </w:r>
      <w:r>
        <w:rPr>
          <w:rFonts w:hint="eastAsia"/>
          <w:sz w:val="21"/>
          <w:szCs w:val="21"/>
        </w:rPr>
        <w:t>。《金融</w:t>
      </w:r>
      <w:r>
        <w:rPr>
          <w:rFonts w:hint="eastAsia"/>
          <w:sz w:val="21"/>
          <w:szCs w:val="21"/>
        </w:rPr>
        <w:t>初探</w:t>
      </w:r>
      <w:r>
        <w:rPr>
          <w:rFonts w:hint="eastAsia"/>
          <w:sz w:val="21"/>
          <w:szCs w:val="21"/>
        </w:rPr>
        <w:t>》帮助学生了解货币、信用、利率等</w:t>
      </w:r>
      <w:r>
        <w:rPr>
          <w:rFonts w:hint="eastAsia"/>
          <w:sz w:val="21"/>
          <w:szCs w:val="21"/>
        </w:rPr>
        <w:t>基础</w:t>
      </w:r>
      <w:r>
        <w:rPr>
          <w:rFonts w:hint="eastAsia"/>
          <w:sz w:val="21"/>
          <w:szCs w:val="21"/>
        </w:rPr>
        <w:t>专业术语，</w:t>
      </w:r>
      <w:r>
        <w:rPr>
          <w:rFonts w:hint="eastAsia"/>
          <w:sz w:val="21"/>
          <w:szCs w:val="21"/>
        </w:rPr>
        <w:t>并</w:t>
      </w:r>
      <w:r>
        <w:rPr>
          <w:rFonts w:hint="eastAsia"/>
          <w:sz w:val="21"/>
          <w:szCs w:val="21"/>
        </w:rPr>
        <w:t>理解金融市场结构、金融机构管理以及货币政策在经济中的作用等问题。《金融</w:t>
      </w:r>
      <w:r>
        <w:rPr>
          <w:rFonts w:hint="eastAsia"/>
          <w:sz w:val="21"/>
          <w:szCs w:val="21"/>
        </w:rPr>
        <w:t>初探</w:t>
      </w:r>
      <w:r>
        <w:rPr>
          <w:rFonts w:hint="eastAsia"/>
          <w:sz w:val="21"/>
          <w:szCs w:val="21"/>
        </w:rPr>
        <w:t>》</w:t>
      </w:r>
      <w:r>
        <w:rPr>
          <w:rFonts w:hint="eastAsia"/>
          <w:sz w:val="21"/>
          <w:szCs w:val="21"/>
        </w:rPr>
        <w:t>将复杂深奥的金融学知识用通俗易懂的金融学案例让非金融专业的学生对金融有一个基础认识，培养学生形成金融学思维以分析现实中的金融现象。</w:t>
      </w:r>
    </w:p>
    <w:p w14:paraId="031DD9AF" w14:textId="77777777" w:rsidR="00A90914" w:rsidRDefault="006041F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A90914" w14:paraId="1CC0F804" w14:textId="77777777">
        <w:trPr>
          <w:trHeight w:val="413"/>
        </w:trPr>
        <w:tc>
          <w:tcPr>
            <w:tcW w:w="4361" w:type="dxa"/>
            <w:gridSpan w:val="2"/>
            <w:vAlign w:val="center"/>
          </w:tcPr>
          <w:p w14:paraId="2B34CE91" w14:textId="77777777" w:rsidR="00A90914" w:rsidRDefault="006041F0">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23E548CD" w14:textId="77777777" w:rsidR="00A90914" w:rsidRDefault="006041F0">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2E26ACD3" w14:textId="77777777" w:rsidR="00A90914" w:rsidRDefault="006041F0">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A90914" w14:paraId="63DB6849" w14:textId="77777777">
        <w:trPr>
          <w:trHeight w:val="337"/>
        </w:trPr>
        <w:tc>
          <w:tcPr>
            <w:tcW w:w="534" w:type="dxa"/>
            <w:vMerge w:val="restart"/>
            <w:vAlign w:val="center"/>
          </w:tcPr>
          <w:p w14:paraId="31F7715E" w14:textId="77777777" w:rsidR="00A90914" w:rsidRDefault="006041F0">
            <w:pPr>
              <w:tabs>
                <w:tab w:val="left" w:pos="1440"/>
              </w:tabs>
              <w:jc w:val="center"/>
              <w:outlineLvl w:val="0"/>
              <w:rPr>
                <w:b/>
                <w:color w:val="000000" w:themeColor="text1"/>
              </w:rPr>
            </w:pPr>
            <w:r>
              <w:rPr>
                <w:rFonts w:hint="eastAsia"/>
                <w:b/>
                <w:color w:val="000000" w:themeColor="text1"/>
              </w:rPr>
              <w:t>知</w:t>
            </w:r>
          </w:p>
          <w:p w14:paraId="7CC4FAA9" w14:textId="77777777" w:rsidR="00A90914" w:rsidRDefault="006041F0">
            <w:pPr>
              <w:tabs>
                <w:tab w:val="left" w:pos="1440"/>
              </w:tabs>
              <w:jc w:val="center"/>
              <w:outlineLvl w:val="0"/>
              <w:rPr>
                <w:b/>
                <w:color w:val="000000" w:themeColor="text1"/>
              </w:rPr>
            </w:pPr>
            <w:r>
              <w:rPr>
                <w:rFonts w:hint="eastAsia"/>
                <w:b/>
                <w:color w:val="000000" w:themeColor="text1"/>
              </w:rPr>
              <w:t>识</w:t>
            </w:r>
          </w:p>
          <w:p w14:paraId="2BD12B98" w14:textId="77777777" w:rsidR="00A90914" w:rsidRDefault="006041F0">
            <w:pPr>
              <w:tabs>
                <w:tab w:val="left" w:pos="1440"/>
              </w:tabs>
              <w:jc w:val="center"/>
              <w:outlineLvl w:val="0"/>
              <w:rPr>
                <w:b/>
                <w:color w:val="000000" w:themeColor="text1"/>
              </w:rPr>
            </w:pPr>
            <w:r>
              <w:rPr>
                <w:rFonts w:hint="eastAsia"/>
                <w:b/>
                <w:color w:val="000000" w:themeColor="text1"/>
              </w:rPr>
              <w:t>目</w:t>
            </w:r>
          </w:p>
          <w:p w14:paraId="128225FC" w14:textId="77777777" w:rsidR="00A90914" w:rsidRDefault="006041F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5F7FE21" w14:textId="77777777" w:rsidR="00A90914" w:rsidRDefault="006041F0">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5DCF9B4" w14:textId="77777777" w:rsidR="00A90914" w:rsidRDefault="006041F0">
            <w:pPr>
              <w:ind w:firstLineChars="100" w:firstLine="210"/>
              <w:rPr>
                <w:rFonts w:ascii="DFKai-SB" w:hAnsi="DFKai-SB"/>
                <w:sz w:val="21"/>
                <w:szCs w:val="21"/>
              </w:rPr>
            </w:pPr>
            <w:r>
              <w:rPr>
                <w:rFonts w:ascii="DFKai-SB" w:hAnsi="DFKai-SB" w:hint="eastAsia"/>
                <w:sz w:val="21"/>
                <w:szCs w:val="21"/>
              </w:rPr>
              <w:t>学生能够全面、系统地理解并掌握货币信用、金融机构、金融市场和金融宏观调控等方面的基本概念和专业术语；</w:t>
            </w:r>
          </w:p>
          <w:p w14:paraId="79642D54" w14:textId="77777777" w:rsidR="00A90914" w:rsidRDefault="006041F0">
            <w:pPr>
              <w:rPr>
                <w:rFonts w:ascii="DFKai-SB" w:hAnsi="DFKai-SB"/>
                <w:sz w:val="21"/>
                <w:szCs w:val="21"/>
              </w:rPr>
            </w:pPr>
            <w:r>
              <w:rPr>
                <w:rFonts w:ascii="DFKai-SB" w:hAnsi="DFKai-SB" w:hint="eastAsia"/>
                <w:sz w:val="21"/>
                <w:szCs w:val="21"/>
              </w:rPr>
              <w:t>学生需熟悉并掌握金融市场、金融机构、货币需求与货币</w:t>
            </w:r>
            <w:r>
              <w:rPr>
                <w:rFonts w:ascii="DFKai-SB" w:hAnsi="DFKai-SB" w:hint="eastAsia"/>
                <w:sz w:val="21"/>
                <w:szCs w:val="21"/>
              </w:rPr>
              <w:t>供给</w:t>
            </w:r>
            <w:r>
              <w:rPr>
                <w:rFonts w:ascii="DFKai-SB" w:hAnsi="DFKai-SB" w:hint="eastAsia"/>
                <w:sz w:val="21"/>
                <w:szCs w:val="21"/>
              </w:rPr>
              <w:t>、货币政策等的基本理论和方法</w:t>
            </w:r>
          </w:p>
        </w:tc>
        <w:tc>
          <w:tcPr>
            <w:tcW w:w="2721" w:type="dxa"/>
            <w:vAlign w:val="center"/>
          </w:tcPr>
          <w:p w14:paraId="132BDF89" w14:textId="77777777" w:rsidR="00A90914" w:rsidRDefault="006041F0">
            <w:r>
              <w:t>4</w:t>
            </w:r>
            <w:r>
              <w:rPr>
                <w:rFonts w:hint="eastAsia"/>
              </w:rPr>
              <w:t>-</w:t>
            </w:r>
            <w:r>
              <w:t>2</w:t>
            </w:r>
            <w:r>
              <w:rPr>
                <w:rFonts w:hint="eastAsia"/>
              </w:rPr>
              <w:t>：</w:t>
            </w:r>
            <w:r>
              <w:rPr>
                <w:rFonts w:hint="eastAsia"/>
              </w:rPr>
              <w:t>充分了解经济金融理论前沿</w:t>
            </w:r>
          </w:p>
          <w:p w14:paraId="152B5387" w14:textId="77777777" w:rsidR="00A90914" w:rsidRDefault="006041F0">
            <w:pPr>
              <w:shd w:val="clear" w:color="auto" w:fill="FFFFFF"/>
              <w:spacing w:before="75" w:after="75"/>
              <w:ind w:right="75"/>
              <w:rPr>
                <w:color w:val="000000"/>
                <w:sz w:val="21"/>
                <w:szCs w:val="21"/>
              </w:rPr>
            </w:pPr>
            <w:r>
              <w:t>4</w:t>
            </w:r>
            <w:r>
              <w:rPr>
                <w:rFonts w:hint="eastAsia"/>
              </w:rPr>
              <w:t>-</w:t>
            </w:r>
            <w:r>
              <w:t>3</w:t>
            </w:r>
            <w:r>
              <w:rPr>
                <w:rFonts w:hint="eastAsia"/>
              </w:rPr>
              <w:t>：</w:t>
            </w:r>
            <w:r>
              <w:rPr>
                <w:rFonts w:hint="eastAsia"/>
              </w:rPr>
              <w:t>了解国家经济金融政策动态</w:t>
            </w:r>
          </w:p>
        </w:tc>
        <w:tc>
          <w:tcPr>
            <w:tcW w:w="1815" w:type="dxa"/>
            <w:vAlign w:val="center"/>
          </w:tcPr>
          <w:p w14:paraId="3A3023D5" w14:textId="77777777" w:rsidR="00A90914" w:rsidRDefault="006041F0">
            <w:pPr>
              <w:shd w:val="clear" w:color="auto" w:fill="FFFFFF"/>
              <w:spacing w:before="75" w:after="75"/>
              <w:ind w:right="75"/>
              <w:rPr>
                <w:color w:val="000000"/>
                <w:sz w:val="21"/>
                <w:szCs w:val="21"/>
              </w:rPr>
            </w:pPr>
            <w:r>
              <w:rPr>
                <w:rFonts w:hint="eastAsia"/>
                <w:color w:val="000000"/>
                <w:sz w:val="21"/>
                <w:szCs w:val="21"/>
              </w:rPr>
              <w:t>4.</w:t>
            </w:r>
            <w:r>
              <w:rPr>
                <w:rFonts w:hint="eastAsia"/>
                <w:color w:val="000000"/>
                <w:sz w:val="21"/>
                <w:szCs w:val="21"/>
              </w:rPr>
              <w:t>基础知识</w:t>
            </w:r>
          </w:p>
        </w:tc>
      </w:tr>
      <w:tr w:rsidR="00A90914" w14:paraId="4397B114" w14:textId="77777777">
        <w:trPr>
          <w:trHeight w:val="739"/>
        </w:trPr>
        <w:tc>
          <w:tcPr>
            <w:tcW w:w="534" w:type="dxa"/>
            <w:vMerge w:val="restart"/>
            <w:vAlign w:val="center"/>
          </w:tcPr>
          <w:p w14:paraId="733CA46A" w14:textId="77777777" w:rsidR="00A90914" w:rsidRDefault="006041F0">
            <w:pPr>
              <w:tabs>
                <w:tab w:val="left" w:pos="1440"/>
              </w:tabs>
              <w:jc w:val="center"/>
              <w:outlineLvl w:val="0"/>
              <w:rPr>
                <w:b/>
                <w:color w:val="000000" w:themeColor="text1"/>
              </w:rPr>
            </w:pPr>
            <w:r>
              <w:rPr>
                <w:rFonts w:hint="eastAsia"/>
                <w:b/>
                <w:color w:val="000000" w:themeColor="text1"/>
              </w:rPr>
              <w:t>能</w:t>
            </w:r>
          </w:p>
          <w:p w14:paraId="787C65EC" w14:textId="77777777" w:rsidR="00A90914" w:rsidRDefault="006041F0">
            <w:pPr>
              <w:tabs>
                <w:tab w:val="left" w:pos="1440"/>
              </w:tabs>
              <w:jc w:val="center"/>
              <w:outlineLvl w:val="0"/>
              <w:rPr>
                <w:b/>
                <w:color w:val="000000" w:themeColor="text1"/>
              </w:rPr>
            </w:pPr>
            <w:r>
              <w:rPr>
                <w:rFonts w:hint="eastAsia"/>
                <w:b/>
                <w:color w:val="000000" w:themeColor="text1"/>
              </w:rPr>
              <w:t>力</w:t>
            </w:r>
          </w:p>
          <w:p w14:paraId="575F12D5" w14:textId="77777777" w:rsidR="00A90914" w:rsidRDefault="006041F0">
            <w:pPr>
              <w:tabs>
                <w:tab w:val="left" w:pos="1440"/>
              </w:tabs>
              <w:jc w:val="center"/>
              <w:outlineLvl w:val="0"/>
              <w:rPr>
                <w:b/>
                <w:color w:val="000000" w:themeColor="text1"/>
              </w:rPr>
            </w:pPr>
            <w:r>
              <w:rPr>
                <w:rFonts w:hint="eastAsia"/>
                <w:b/>
                <w:color w:val="000000" w:themeColor="text1"/>
              </w:rPr>
              <w:t>目</w:t>
            </w:r>
          </w:p>
          <w:p w14:paraId="75625835" w14:textId="77777777" w:rsidR="00A90914" w:rsidRDefault="006041F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58DED97F" w14:textId="77777777" w:rsidR="00A90914" w:rsidRDefault="00A90914">
            <w:pPr>
              <w:tabs>
                <w:tab w:val="left" w:pos="1440"/>
              </w:tabs>
              <w:outlineLvl w:val="0"/>
              <w:rPr>
                <w:b/>
                <w:bCs/>
                <w:sz w:val="21"/>
                <w:szCs w:val="21"/>
              </w:rPr>
            </w:pPr>
          </w:p>
          <w:p w14:paraId="784ABADE" w14:textId="77777777" w:rsidR="00A90914" w:rsidRDefault="006041F0">
            <w:pPr>
              <w:tabs>
                <w:tab w:val="left" w:pos="1440"/>
              </w:tabs>
              <w:outlineLvl w:val="0"/>
              <w:rPr>
                <w:b/>
                <w:bCs/>
                <w:sz w:val="21"/>
                <w:szCs w:val="21"/>
              </w:rPr>
            </w:pPr>
            <w:r>
              <w:rPr>
                <w:rFonts w:hint="eastAsia"/>
                <w:b/>
                <w:bCs/>
                <w:sz w:val="21"/>
                <w:szCs w:val="21"/>
              </w:rPr>
              <w:t>目标</w:t>
            </w:r>
            <w:r>
              <w:rPr>
                <w:rFonts w:hint="eastAsia"/>
                <w:b/>
                <w:bCs/>
                <w:sz w:val="21"/>
                <w:szCs w:val="21"/>
              </w:rPr>
              <w:t>2</w:t>
            </w:r>
            <w:r>
              <w:rPr>
                <w:rFonts w:hint="eastAsia"/>
                <w:b/>
                <w:bCs/>
                <w:sz w:val="21"/>
                <w:szCs w:val="21"/>
              </w:rPr>
              <w:t>：</w:t>
            </w:r>
          </w:p>
          <w:p w14:paraId="65EFDFC4" w14:textId="77777777" w:rsidR="00A90914" w:rsidRDefault="006041F0">
            <w:pPr>
              <w:tabs>
                <w:tab w:val="left" w:pos="1440"/>
              </w:tabs>
              <w:ind w:firstLineChars="100" w:firstLine="210"/>
              <w:outlineLvl w:val="0"/>
              <w:rPr>
                <w:sz w:val="21"/>
                <w:szCs w:val="21"/>
              </w:rPr>
            </w:pPr>
            <w:r>
              <w:rPr>
                <w:rFonts w:hint="eastAsia"/>
                <w:sz w:val="21"/>
                <w:szCs w:val="21"/>
              </w:rPr>
              <w:t>在实践中掌握并运用金融基础知识，培养对材料进行解读与综合分析能力，逐步掌握</w:t>
            </w:r>
            <w:r>
              <w:rPr>
                <w:rFonts w:hint="eastAsia"/>
                <w:sz w:val="21"/>
                <w:szCs w:val="21"/>
              </w:rPr>
              <w:t>进行</w:t>
            </w:r>
            <w:r>
              <w:rPr>
                <w:rFonts w:hint="eastAsia"/>
                <w:sz w:val="21"/>
                <w:szCs w:val="21"/>
              </w:rPr>
              <w:t>经济金融活动分析的基本思维和方法。</w:t>
            </w:r>
          </w:p>
          <w:p w14:paraId="3E684BA1" w14:textId="77777777" w:rsidR="00A90914" w:rsidRDefault="00A90914">
            <w:pPr>
              <w:tabs>
                <w:tab w:val="left" w:pos="1440"/>
              </w:tabs>
              <w:outlineLvl w:val="0"/>
              <w:rPr>
                <w:sz w:val="21"/>
                <w:szCs w:val="21"/>
              </w:rPr>
            </w:pPr>
          </w:p>
        </w:tc>
        <w:tc>
          <w:tcPr>
            <w:tcW w:w="2721" w:type="dxa"/>
            <w:vAlign w:val="center"/>
          </w:tcPr>
          <w:p w14:paraId="422A28C5" w14:textId="77777777" w:rsidR="00A90914" w:rsidRDefault="006041F0">
            <w:r>
              <w:rPr>
                <w:rFonts w:hint="eastAsia"/>
              </w:rPr>
              <w:lastRenderedPageBreak/>
              <w:t>1</w:t>
            </w:r>
            <w:r>
              <w:t>0</w:t>
            </w:r>
            <w:r>
              <w:rPr>
                <w:rFonts w:hint="eastAsia"/>
              </w:rPr>
              <w:t>-1</w:t>
            </w:r>
            <w:r>
              <w:rPr>
                <w:rFonts w:hint="eastAsia"/>
              </w:rPr>
              <w:t>：具有理性思考能力，能多角度、有序的分析与论证</w:t>
            </w:r>
          </w:p>
          <w:p w14:paraId="666AD9C4" w14:textId="77777777" w:rsidR="00A90914" w:rsidRDefault="006041F0">
            <w:pPr>
              <w:shd w:val="clear" w:color="auto" w:fill="FFFFFF"/>
              <w:spacing w:before="75" w:after="75"/>
              <w:ind w:right="75"/>
            </w:pPr>
            <w:r>
              <w:rPr>
                <w:rFonts w:hint="eastAsia"/>
              </w:rPr>
              <w:t>1</w:t>
            </w:r>
            <w:r>
              <w:t>0</w:t>
            </w:r>
            <w:r>
              <w:rPr>
                <w:rFonts w:hint="eastAsia"/>
              </w:rPr>
              <w:t>-</w:t>
            </w:r>
            <w:r>
              <w:t>2</w:t>
            </w:r>
            <w:r>
              <w:rPr>
                <w:rFonts w:hint="eastAsia"/>
              </w:rPr>
              <w:t>：能够对知识进行系统整合与重构，形成观点、</w:t>
            </w:r>
            <w:r>
              <w:rPr>
                <w:rFonts w:hint="eastAsia"/>
              </w:rPr>
              <w:lastRenderedPageBreak/>
              <w:t>策略、产品或其他新成果</w:t>
            </w:r>
          </w:p>
        </w:tc>
        <w:tc>
          <w:tcPr>
            <w:tcW w:w="1815" w:type="dxa"/>
            <w:vAlign w:val="center"/>
          </w:tcPr>
          <w:p w14:paraId="2C3129FE" w14:textId="77777777" w:rsidR="00A90914" w:rsidRDefault="00A90914">
            <w:pPr>
              <w:shd w:val="clear" w:color="auto" w:fill="FFFFFF"/>
              <w:spacing w:before="75" w:after="75"/>
              <w:ind w:right="75"/>
              <w:rPr>
                <w:color w:val="000000"/>
                <w:sz w:val="21"/>
                <w:szCs w:val="21"/>
              </w:rPr>
            </w:pPr>
          </w:p>
          <w:p w14:paraId="7524BD6D" w14:textId="77777777" w:rsidR="00A90914" w:rsidRDefault="006041F0">
            <w:pPr>
              <w:numPr>
                <w:ilvl w:val="0"/>
                <w:numId w:val="2"/>
              </w:numPr>
              <w:shd w:val="clear" w:color="auto" w:fill="FFFFFF"/>
              <w:spacing w:before="75" w:after="75"/>
              <w:ind w:right="75"/>
              <w:rPr>
                <w:color w:val="000000"/>
                <w:sz w:val="21"/>
                <w:szCs w:val="21"/>
              </w:rPr>
            </w:pPr>
            <w:r>
              <w:rPr>
                <w:rFonts w:hint="eastAsia"/>
                <w:color w:val="000000"/>
                <w:sz w:val="21"/>
                <w:szCs w:val="21"/>
              </w:rPr>
              <w:t>思辨能力</w:t>
            </w:r>
          </w:p>
          <w:p w14:paraId="1D83FBBB" w14:textId="77777777" w:rsidR="00A90914" w:rsidRDefault="00A90914">
            <w:pPr>
              <w:shd w:val="clear" w:color="auto" w:fill="FFFFFF"/>
              <w:spacing w:before="75" w:after="75"/>
              <w:ind w:right="75"/>
              <w:rPr>
                <w:color w:val="000000"/>
                <w:sz w:val="21"/>
                <w:szCs w:val="21"/>
              </w:rPr>
            </w:pPr>
          </w:p>
          <w:p w14:paraId="6B5CF598" w14:textId="77777777" w:rsidR="00A90914" w:rsidRDefault="00A90914">
            <w:pPr>
              <w:shd w:val="clear" w:color="auto" w:fill="FFFFFF"/>
              <w:spacing w:before="75" w:after="75"/>
              <w:ind w:right="75"/>
              <w:rPr>
                <w:color w:val="000000"/>
                <w:sz w:val="21"/>
                <w:szCs w:val="21"/>
              </w:rPr>
            </w:pPr>
          </w:p>
          <w:p w14:paraId="6846BF0E" w14:textId="77777777" w:rsidR="00A90914" w:rsidRDefault="00A90914">
            <w:pPr>
              <w:shd w:val="clear" w:color="auto" w:fill="FFFFFF"/>
              <w:spacing w:before="75" w:after="75"/>
              <w:ind w:right="75"/>
              <w:rPr>
                <w:color w:val="000000"/>
                <w:sz w:val="21"/>
                <w:szCs w:val="21"/>
              </w:rPr>
            </w:pPr>
          </w:p>
          <w:p w14:paraId="7D1C5938" w14:textId="77777777" w:rsidR="00A90914" w:rsidRDefault="00A90914">
            <w:pPr>
              <w:shd w:val="clear" w:color="auto" w:fill="FFFFFF"/>
              <w:spacing w:before="75" w:after="75"/>
              <w:ind w:right="75"/>
              <w:rPr>
                <w:color w:val="000000"/>
                <w:sz w:val="21"/>
                <w:szCs w:val="21"/>
              </w:rPr>
            </w:pPr>
          </w:p>
        </w:tc>
      </w:tr>
      <w:tr w:rsidR="00A90914" w14:paraId="3DE2C5E4" w14:textId="77777777">
        <w:trPr>
          <w:trHeight w:val="739"/>
        </w:trPr>
        <w:tc>
          <w:tcPr>
            <w:tcW w:w="534" w:type="dxa"/>
            <w:vMerge/>
            <w:vAlign w:val="center"/>
          </w:tcPr>
          <w:p w14:paraId="2D71304C" w14:textId="77777777" w:rsidR="00A90914" w:rsidRDefault="00A90914">
            <w:pPr>
              <w:tabs>
                <w:tab w:val="left" w:pos="1440"/>
              </w:tabs>
              <w:jc w:val="center"/>
              <w:outlineLvl w:val="0"/>
              <w:rPr>
                <w:b/>
                <w:color w:val="000000" w:themeColor="text1"/>
              </w:rPr>
            </w:pPr>
          </w:p>
        </w:tc>
        <w:tc>
          <w:tcPr>
            <w:tcW w:w="3827" w:type="dxa"/>
            <w:vAlign w:val="center"/>
          </w:tcPr>
          <w:p w14:paraId="6A5699E4" w14:textId="77777777" w:rsidR="00A90914" w:rsidRDefault="006041F0">
            <w:pPr>
              <w:tabs>
                <w:tab w:val="left" w:pos="1440"/>
              </w:tabs>
              <w:outlineLvl w:val="0"/>
              <w:rPr>
                <w:b/>
                <w:bCs/>
                <w:sz w:val="21"/>
                <w:szCs w:val="21"/>
              </w:rPr>
            </w:pPr>
            <w:r>
              <w:rPr>
                <w:rFonts w:hint="eastAsia"/>
                <w:b/>
                <w:bCs/>
                <w:sz w:val="21"/>
                <w:szCs w:val="21"/>
              </w:rPr>
              <w:t>目标</w:t>
            </w:r>
            <w:r>
              <w:rPr>
                <w:rFonts w:hint="eastAsia"/>
                <w:b/>
                <w:bCs/>
                <w:sz w:val="21"/>
                <w:szCs w:val="21"/>
              </w:rPr>
              <w:t>3</w:t>
            </w:r>
            <w:r>
              <w:rPr>
                <w:rFonts w:hint="eastAsia"/>
                <w:b/>
                <w:bCs/>
                <w:sz w:val="21"/>
                <w:szCs w:val="21"/>
              </w:rPr>
              <w:t>：</w:t>
            </w:r>
          </w:p>
          <w:p w14:paraId="175AA835" w14:textId="77777777" w:rsidR="00A90914" w:rsidRDefault="006041F0">
            <w:pPr>
              <w:tabs>
                <w:tab w:val="left" w:pos="1440"/>
              </w:tabs>
              <w:outlineLvl w:val="0"/>
              <w:rPr>
                <w:sz w:val="21"/>
                <w:szCs w:val="21"/>
              </w:rPr>
            </w:pPr>
            <w:r>
              <w:rPr>
                <w:rFonts w:hint="eastAsia"/>
                <w:sz w:val="21"/>
                <w:szCs w:val="21"/>
              </w:rPr>
              <w:t xml:space="preserve">  </w:t>
            </w:r>
            <w:r>
              <w:rPr>
                <w:rFonts w:hint="eastAsia"/>
                <w:sz w:val="21"/>
                <w:szCs w:val="21"/>
              </w:rPr>
              <w:t>能够借助现代信息手段进行自主学习，通过金融知识和理论的学习形成并掌握有效的学习方法</w:t>
            </w:r>
          </w:p>
        </w:tc>
        <w:tc>
          <w:tcPr>
            <w:tcW w:w="2721" w:type="dxa"/>
            <w:vAlign w:val="center"/>
          </w:tcPr>
          <w:p w14:paraId="0BF3ADB5" w14:textId="77777777" w:rsidR="00A90914" w:rsidRDefault="006041F0">
            <w:r>
              <w:t>13</w:t>
            </w:r>
            <w:r>
              <w:rPr>
                <w:rFonts w:hint="eastAsia"/>
              </w:rPr>
              <w:t>-</w:t>
            </w:r>
            <w:r>
              <w:t>1</w:t>
            </w:r>
            <w:r>
              <w:rPr>
                <w:rFonts w:hint="eastAsia"/>
              </w:rPr>
              <w:t>：能够掌握有效的学习方法，培养持续学习意识，能主动接受终身教育；</w:t>
            </w:r>
          </w:p>
          <w:p w14:paraId="1E5BB1ED" w14:textId="77777777" w:rsidR="00A90914" w:rsidRDefault="006041F0">
            <w:pPr>
              <w:shd w:val="clear" w:color="auto" w:fill="FFFFFF"/>
              <w:spacing w:before="75" w:after="75"/>
              <w:ind w:right="75"/>
            </w:pPr>
            <w:r>
              <w:t>13</w:t>
            </w:r>
            <w:r>
              <w:rPr>
                <w:rFonts w:hint="eastAsia"/>
              </w:rPr>
              <w:t>-</w:t>
            </w:r>
            <w:r>
              <w:t>2</w:t>
            </w:r>
            <w:r>
              <w:rPr>
                <w:rFonts w:hint="eastAsia"/>
              </w:rPr>
              <w:t>：能够应用现代科技手段进行自主学习；</w:t>
            </w:r>
          </w:p>
        </w:tc>
        <w:tc>
          <w:tcPr>
            <w:tcW w:w="1815" w:type="dxa"/>
            <w:vAlign w:val="center"/>
          </w:tcPr>
          <w:p w14:paraId="3EC59B47" w14:textId="77777777" w:rsidR="00A90914" w:rsidRDefault="006041F0">
            <w:pPr>
              <w:shd w:val="clear" w:color="auto" w:fill="FFFFFF"/>
              <w:spacing w:before="75" w:after="75"/>
              <w:ind w:right="75"/>
              <w:rPr>
                <w:color w:val="000000"/>
                <w:sz w:val="21"/>
                <w:szCs w:val="21"/>
              </w:rPr>
            </w:pPr>
            <w:r>
              <w:rPr>
                <w:rFonts w:hint="eastAsia"/>
                <w:color w:val="000000"/>
                <w:sz w:val="21"/>
                <w:szCs w:val="21"/>
              </w:rPr>
              <w:t>13.</w:t>
            </w:r>
            <w:r>
              <w:rPr>
                <w:rFonts w:hint="eastAsia"/>
                <w:color w:val="000000"/>
                <w:sz w:val="21"/>
                <w:szCs w:val="21"/>
              </w:rPr>
              <w:t>自主与终身学习能力</w:t>
            </w:r>
          </w:p>
        </w:tc>
      </w:tr>
      <w:tr w:rsidR="00A90914" w14:paraId="50C6CA18" w14:textId="77777777">
        <w:trPr>
          <w:trHeight w:val="413"/>
        </w:trPr>
        <w:tc>
          <w:tcPr>
            <w:tcW w:w="534" w:type="dxa"/>
            <w:vMerge/>
          </w:tcPr>
          <w:p w14:paraId="3FCE802A" w14:textId="77777777" w:rsidR="00A90914" w:rsidRDefault="00A90914">
            <w:pPr>
              <w:tabs>
                <w:tab w:val="left" w:pos="1440"/>
              </w:tabs>
              <w:jc w:val="both"/>
              <w:outlineLvl w:val="0"/>
              <w:rPr>
                <w:color w:val="000000" w:themeColor="text1"/>
              </w:rPr>
            </w:pPr>
          </w:p>
        </w:tc>
        <w:tc>
          <w:tcPr>
            <w:tcW w:w="3827" w:type="dxa"/>
          </w:tcPr>
          <w:p w14:paraId="701797E8" w14:textId="77777777" w:rsidR="00A90914" w:rsidRDefault="006041F0">
            <w:pPr>
              <w:shd w:val="clear" w:color="auto" w:fill="FFFFFF"/>
              <w:spacing w:before="75" w:after="75"/>
              <w:ind w:right="75"/>
              <w:jc w:val="both"/>
              <w:rPr>
                <w:b/>
                <w:bCs/>
                <w:color w:val="000000" w:themeColor="text1"/>
                <w:sz w:val="21"/>
                <w:szCs w:val="21"/>
              </w:rPr>
            </w:pPr>
            <w:r>
              <w:rPr>
                <w:rFonts w:hint="eastAsia"/>
                <w:b/>
                <w:bCs/>
                <w:color w:val="000000" w:themeColor="text1"/>
                <w:sz w:val="21"/>
                <w:szCs w:val="21"/>
              </w:rPr>
              <w:t>目标</w:t>
            </w:r>
            <w:r>
              <w:rPr>
                <w:rFonts w:hint="eastAsia"/>
                <w:b/>
                <w:bCs/>
                <w:color w:val="000000" w:themeColor="text1"/>
                <w:sz w:val="21"/>
                <w:szCs w:val="21"/>
              </w:rPr>
              <w:t>4</w:t>
            </w:r>
            <w:r>
              <w:rPr>
                <w:rFonts w:hint="eastAsia"/>
                <w:b/>
                <w:bCs/>
                <w:color w:val="000000" w:themeColor="text1"/>
                <w:sz w:val="21"/>
                <w:szCs w:val="21"/>
              </w:rPr>
              <w:t>：</w:t>
            </w:r>
          </w:p>
          <w:p w14:paraId="542B9884" w14:textId="77777777" w:rsidR="00A90914" w:rsidRDefault="006041F0">
            <w:pPr>
              <w:shd w:val="clear" w:color="auto" w:fill="FFFFFF"/>
              <w:spacing w:before="75" w:after="75"/>
              <w:ind w:right="75"/>
              <w:jc w:val="both"/>
              <w:rPr>
                <w:b/>
                <w:bCs/>
                <w:color w:val="000000" w:themeColor="text1"/>
                <w:sz w:val="21"/>
                <w:szCs w:val="21"/>
              </w:rPr>
            </w:pPr>
            <w:r>
              <w:rPr>
                <w:rFonts w:hint="eastAsia"/>
                <w:b/>
                <w:bCs/>
                <w:color w:val="000000" w:themeColor="text1"/>
                <w:sz w:val="21"/>
                <w:szCs w:val="21"/>
              </w:rPr>
              <w:t xml:space="preserve">   </w:t>
            </w:r>
            <w:r>
              <w:rPr>
                <w:rFonts w:hint="eastAsia"/>
                <w:color w:val="000000" w:themeColor="text1"/>
                <w:sz w:val="21"/>
                <w:szCs w:val="21"/>
              </w:rPr>
              <w:t>通过学习，能够形成关注金融行业动态发展的惯性思维，主动学习和思考，适应行业快速发展的客观需要。</w:t>
            </w:r>
          </w:p>
        </w:tc>
        <w:tc>
          <w:tcPr>
            <w:tcW w:w="2721" w:type="dxa"/>
          </w:tcPr>
          <w:p w14:paraId="2786D5E6" w14:textId="77777777" w:rsidR="00A90914" w:rsidRDefault="006041F0">
            <w:r>
              <w:rPr>
                <w:rFonts w:hint="eastAsia"/>
              </w:rPr>
              <w:t>3-</w:t>
            </w:r>
            <w:r>
              <w:t>1</w:t>
            </w:r>
            <w:r>
              <w:rPr>
                <w:rFonts w:hint="eastAsia"/>
              </w:rPr>
              <w:t>：了解国内外金融业前沿发展动态</w:t>
            </w:r>
          </w:p>
          <w:p w14:paraId="7AC89924" w14:textId="77777777" w:rsidR="00A90914" w:rsidRDefault="006041F0">
            <w:pPr>
              <w:rPr>
                <w:color w:val="000000" w:themeColor="text1"/>
                <w:sz w:val="21"/>
                <w:szCs w:val="21"/>
              </w:rPr>
            </w:pPr>
            <w:r>
              <w:rPr>
                <w:rFonts w:hint="eastAsia"/>
              </w:rPr>
              <w:t>3-</w:t>
            </w:r>
            <w:r>
              <w:t>2</w:t>
            </w:r>
            <w:r>
              <w:rPr>
                <w:rFonts w:hint="eastAsia"/>
              </w:rPr>
              <w:t>：熟悉国家有关金融的方针、政策和法律法规</w:t>
            </w:r>
          </w:p>
        </w:tc>
        <w:tc>
          <w:tcPr>
            <w:tcW w:w="1815" w:type="dxa"/>
          </w:tcPr>
          <w:p w14:paraId="7CA7E9F1" w14:textId="77777777" w:rsidR="00A90914" w:rsidRDefault="006041F0">
            <w:pPr>
              <w:shd w:val="clear" w:color="auto" w:fill="FFFFFF"/>
              <w:spacing w:before="75" w:after="75"/>
              <w:ind w:right="75"/>
              <w:jc w:val="both"/>
              <w:rPr>
                <w:color w:val="000000" w:themeColor="text1"/>
                <w:sz w:val="21"/>
                <w:szCs w:val="21"/>
              </w:rPr>
            </w:pPr>
            <w:r>
              <w:rPr>
                <w:rFonts w:hint="eastAsia"/>
                <w:color w:val="000000" w:themeColor="text1"/>
                <w:sz w:val="21"/>
                <w:szCs w:val="21"/>
              </w:rPr>
              <w:t>3.</w:t>
            </w:r>
            <w:r>
              <w:rPr>
                <w:rFonts w:hint="eastAsia"/>
                <w:color w:val="000000" w:themeColor="text1"/>
                <w:sz w:val="21"/>
                <w:szCs w:val="21"/>
              </w:rPr>
              <w:t>专业素质</w:t>
            </w:r>
          </w:p>
        </w:tc>
      </w:tr>
    </w:tbl>
    <w:p w14:paraId="7543EB2F" w14:textId="77777777" w:rsidR="00A90914" w:rsidRDefault="00A90914">
      <w:pPr>
        <w:rPr>
          <w:rFonts w:ascii="Times New Roman" w:cs="Times New Roman"/>
          <w:b/>
          <w:color w:val="000000" w:themeColor="text1"/>
          <w:sz w:val="28"/>
          <w:szCs w:val="28"/>
        </w:rPr>
      </w:pPr>
    </w:p>
    <w:p w14:paraId="49A25C90" w14:textId="77777777" w:rsidR="00A90914" w:rsidRDefault="006041F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74C5EF21" w14:textId="77777777" w:rsidR="00A90914" w:rsidRDefault="006041F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255"/>
        <w:gridCol w:w="1623"/>
        <w:gridCol w:w="898"/>
      </w:tblGrid>
      <w:tr w:rsidR="00A90914" w14:paraId="6A9EBFE9" w14:textId="77777777">
        <w:trPr>
          <w:trHeight w:val="606"/>
          <w:jc w:val="center"/>
        </w:trPr>
        <w:tc>
          <w:tcPr>
            <w:tcW w:w="1077" w:type="dxa"/>
            <w:tcMar>
              <w:left w:w="28" w:type="dxa"/>
              <w:right w:w="28" w:type="dxa"/>
            </w:tcMar>
            <w:vAlign w:val="center"/>
          </w:tcPr>
          <w:p w14:paraId="6873B7A0" w14:textId="77777777" w:rsidR="00A90914" w:rsidRDefault="006041F0">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791" w:type="dxa"/>
            <w:tcMar>
              <w:left w:w="28" w:type="dxa"/>
              <w:right w:w="28" w:type="dxa"/>
            </w:tcMar>
            <w:vAlign w:val="center"/>
          </w:tcPr>
          <w:p w14:paraId="3A587208" w14:textId="77777777" w:rsidR="00A90914" w:rsidRDefault="006041F0">
            <w:pPr>
              <w:jc w:val="center"/>
              <w:rPr>
                <w:b/>
                <w:bCs/>
                <w:color w:val="000000" w:themeColor="text1"/>
                <w:sz w:val="21"/>
                <w:szCs w:val="21"/>
              </w:rPr>
            </w:pPr>
            <w:r>
              <w:rPr>
                <w:rFonts w:hint="eastAsia"/>
                <w:b/>
                <w:bCs/>
                <w:color w:val="000000" w:themeColor="text1"/>
                <w:sz w:val="21"/>
                <w:szCs w:val="21"/>
              </w:rPr>
              <w:t>学时</w:t>
            </w:r>
          </w:p>
        </w:tc>
        <w:tc>
          <w:tcPr>
            <w:tcW w:w="4255" w:type="dxa"/>
            <w:tcMar>
              <w:left w:w="28" w:type="dxa"/>
              <w:right w:w="28" w:type="dxa"/>
            </w:tcMar>
            <w:vAlign w:val="center"/>
          </w:tcPr>
          <w:p w14:paraId="6E1B6EE0" w14:textId="77777777" w:rsidR="00A90914" w:rsidRDefault="006041F0">
            <w:pPr>
              <w:jc w:val="center"/>
              <w:rPr>
                <w:b/>
                <w:bCs/>
                <w:color w:val="000000" w:themeColor="text1"/>
                <w:sz w:val="21"/>
                <w:szCs w:val="21"/>
              </w:rPr>
            </w:pPr>
            <w:r>
              <w:rPr>
                <w:rFonts w:hint="eastAsia"/>
                <w:b/>
                <w:bCs/>
                <w:color w:val="000000" w:themeColor="text1"/>
                <w:sz w:val="21"/>
                <w:szCs w:val="21"/>
              </w:rPr>
              <w:t>主要教学内容与策略</w:t>
            </w:r>
          </w:p>
        </w:tc>
        <w:tc>
          <w:tcPr>
            <w:tcW w:w="1623" w:type="dxa"/>
            <w:tcMar>
              <w:left w:w="28" w:type="dxa"/>
              <w:right w:w="28" w:type="dxa"/>
            </w:tcMar>
            <w:vAlign w:val="center"/>
          </w:tcPr>
          <w:p w14:paraId="2D797CA4" w14:textId="77777777" w:rsidR="00A90914" w:rsidRDefault="006041F0">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8AF5D65" w14:textId="77777777" w:rsidR="00A90914" w:rsidRDefault="006041F0">
            <w:pPr>
              <w:jc w:val="center"/>
              <w:rPr>
                <w:b/>
                <w:bCs/>
                <w:color w:val="000000" w:themeColor="text1"/>
                <w:sz w:val="21"/>
                <w:szCs w:val="21"/>
              </w:rPr>
            </w:pPr>
            <w:r>
              <w:rPr>
                <w:rFonts w:hint="eastAsia"/>
                <w:b/>
                <w:bCs/>
                <w:color w:val="000000" w:themeColor="text1"/>
                <w:sz w:val="21"/>
                <w:szCs w:val="21"/>
              </w:rPr>
              <w:t>支撑课程目标</w:t>
            </w:r>
          </w:p>
        </w:tc>
      </w:tr>
      <w:tr w:rsidR="00A90914" w14:paraId="6A69F841" w14:textId="77777777">
        <w:trPr>
          <w:trHeight w:val="951"/>
          <w:jc w:val="center"/>
        </w:trPr>
        <w:tc>
          <w:tcPr>
            <w:tcW w:w="1077" w:type="dxa"/>
            <w:vAlign w:val="center"/>
          </w:tcPr>
          <w:p w14:paraId="67352DC7"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货币与货币制度</w:t>
            </w:r>
          </w:p>
        </w:tc>
        <w:tc>
          <w:tcPr>
            <w:tcW w:w="791" w:type="dxa"/>
            <w:vAlign w:val="center"/>
          </w:tcPr>
          <w:p w14:paraId="7E2A06DA" w14:textId="77777777" w:rsidR="00A90914" w:rsidRDefault="006041F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255" w:type="dxa"/>
            <w:vAlign w:val="center"/>
          </w:tcPr>
          <w:p w14:paraId="2D55D80D" w14:textId="77777777" w:rsidR="00A90914" w:rsidRDefault="006041F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货币的定义与职能；货币形态的演进；货币制度的主要内容；货币制度的演进过程。</w:t>
            </w:r>
          </w:p>
          <w:p w14:paraId="514E3221" w14:textId="77777777" w:rsidR="00A90914" w:rsidRDefault="006041F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货币的职能</w:t>
            </w:r>
          </w:p>
          <w:p w14:paraId="3FE5F9CD" w14:textId="77777777" w:rsidR="00A90914" w:rsidRDefault="006041F0">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结合实际经济生活讨论“货币”的含义和职能，培养学生形成正确的价值观；介绍中国货币形态的演进过程，帮助学生树立金融文化自信和制度自信。</w:t>
            </w:r>
          </w:p>
          <w:p w14:paraId="74ACF0D5" w14:textId="77777777" w:rsidR="00A90914" w:rsidRDefault="006041F0">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线上</w:t>
            </w:r>
            <w:r>
              <w:rPr>
                <w:rFonts w:asciiTheme="minorEastAsia" w:eastAsiaTheme="minorEastAsia" w:hAnsiTheme="minorEastAsia" w:hint="eastAsia"/>
                <w:color w:val="333333"/>
                <w:sz w:val="21"/>
                <w:szCs w:val="21"/>
              </w:rPr>
              <w:t>线下相结合。对于基本概念、原理在课堂上予以讲授，对于货币形态与货币制度演进方面的内容采用线上自学线下讨论的方式进行。课堂运用主要运用讲授法、案例分析与讨论开展教学，辅以启发式提问拓宽学生学习思路。</w:t>
            </w:r>
          </w:p>
        </w:tc>
        <w:tc>
          <w:tcPr>
            <w:tcW w:w="1623" w:type="dxa"/>
            <w:vAlign w:val="center"/>
          </w:tcPr>
          <w:p w14:paraId="29A00089"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课前：回顾初高中阶段与“货币”相关的知识</w:t>
            </w:r>
          </w:p>
          <w:p w14:paraId="7A4143A2"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课堂：要求学生积极参与课堂讨论并发言</w:t>
            </w:r>
            <w:proofErr w:type="gramStart"/>
            <w:r>
              <w:rPr>
                <w:rFonts w:asciiTheme="minorEastAsia" w:eastAsiaTheme="minorEastAsia" w:hAnsiTheme="minorEastAsia" w:hint="eastAsia"/>
                <w:color w:val="000000" w:themeColor="text1"/>
                <w:sz w:val="21"/>
                <w:szCs w:val="21"/>
              </w:rPr>
              <w:t>发言</w:t>
            </w:r>
            <w:proofErr w:type="gramEnd"/>
          </w:p>
          <w:p w14:paraId="34CCA313"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hint="eastAsia"/>
                <w:color w:val="000000" w:themeColor="text1"/>
                <w:sz w:val="21"/>
                <w:szCs w:val="21"/>
              </w:rPr>
              <w:t>结合实际总结生活中货币的职能是如何体现的。</w:t>
            </w:r>
          </w:p>
        </w:tc>
        <w:tc>
          <w:tcPr>
            <w:tcW w:w="898" w:type="dxa"/>
            <w:vAlign w:val="center"/>
          </w:tcPr>
          <w:p w14:paraId="2998E83F"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A127248"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60B7133D" w14:textId="77777777" w:rsidR="00A90914" w:rsidRDefault="00A90914">
            <w:pPr>
              <w:rPr>
                <w:rFonts w:asciiTheme="minorEastAsia" w:eastAsiaTheme="minorEastAsia" w:hAnsiTheme="minorEastAsia"/>
                <w:color w:val="000000" w:themeColor="text1"/>
                <w:sz w:val="21"/>
                <w:szCs w:val="21"/>
              </w:rPr>
            </w:pPr>
          </w:p>
        </w:tc>
      </w:tr>
      <w:tr w:rsidR="00A90914" w14:paraId="6F360D69" w14:textId="77777777" w:rsidTr="006041F0">
        <w:trPr>
          <w:trHeight w:val="1266"/>
          <w:jc w:val="center"/>
        </w:trPr>
        <w:tc>
          <w:tcPr>
            <w:tcW w:w="1077" w:type="dxa"/>
            <w:vAlign w:val="center"/>
          </w:tcPr>
          <w:p w14:paraId="7E65C16E"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信用与信用形式</w:t>
            </w:r>
          </w:p>
        </w:tc>
        <w:tc>
          <w:tcPr>
            <w:tcW w:w="791" w:type="dxa"/>
            <w:vAlign w:val="center"/>
          </w:tcPr>
          <w:p w14:paraId="20BAA7C7" w14:textId="77777777" w:rsidR="00A90914" w:rsidRDefault="006041F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255" w:type="dxa"/>
            <w:vAlign w:val="center"/>
          </w:tcPr>
          <w:p w14:paraId="33C338DD" w14:textId="77777777" w:rsidR="00A90914" w:rsidRDefault="006041F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信用的构成要素；现代信用的主要形式；几种典型的信用工具</w:t>
            </w:r>
          </w:p>
          <w:p w14:paraId="63693945" w14:textId="77777777" w:rsidR="00A90914" w:rsidRDefault="006041F0">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区分商业信用与银行信用</w:t>
            </w:r>
          </w:p>
          <w:p w14:paraId="56C6F4BD" w14:textId="77777777" w:rsidR="00A90914" w:rsidRDefault="006041F0">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结合信用构成的基础，培养学生形成正确的价值观和人生观；结合典型信用工具在风险与收益方面的特征表现，帮助学生树立基本的风险意识。</w:t>
            </w:r>
          </w:p>
          <w:p w14:paraId="29A7ED59" w14:textId="77777777" w:rsidR="00A90914" w:rsidRDefault="006041F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线上线下相结合。对于基本概念、专业术语</w:t>
            </w:r>
            <w:r>
              <w:rPr>
                <w:rFonts w:asciiTheme="minorEastAsia" w:eastAsiaTheme="minorEastAsia" w:hAnsiTheme="minorEastAsia" w:hint="eastAsia"/>
                <w:color w:val="333333"/>
                <w:sz w:val="21"/>
                <w:szCs w:val="21"/>
              </w:rPr>
              <w:t>在课堂上予以讲授，对于典型信用工具区分与对比采用线上自学线下</w:t>
            </w:r>
            <w:r>
              <w:rPr>
                <w:rFonts w:asciiTheme="minorEastAsia" w:eastAsiaTheme="minorEastAsia" w:hAnsiTheme="minorEastAsia" w:hint="eastAsia"/>
                <w:color w:val="333333"/>
                <w:sz w:val="21"/>
                <w:szCs w:val="21"/>
              </w:rPr>
              <w:lastRenderedPageBreak/>
              <w:t>汇报讨论的方式进行。课堂运用主要运用讲授法、案例分析、小组汇报等开展教学，辅以启发式提问拓宽学生学习思路。</w:t>
            </w:r>
          </w:p>
        </w:tc>
        <w:tc>
          <w:tcPr>
            <w:tcW w:w="1623" w:type="dxa"/>
            <w:vAlign w:val="center"/>
          </w:tcPr>
          <w:p w14:paraId="2A493E62"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课前：搜集生活中与“信用”相关的具体经济活动</w:t>
            </w:r>
          </w:p>
          <w:p w14:paraId="56EB0147"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课中：分享案例，并积极参与讨论</w:t>
            </w:r>
          </w:p>
          <w:p w14:paraId="109CEC2B" w14:textId="77777777" w:rsidR="00A90914" w:rsidRDefault="006041F0">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hint="eastAsia"/>
                <w:color w:val="000000" w:themeColor="text1"/>
                <w:sz w:val="21"/>
                <w:szCs w:val="21"/>
              </w:rPr>
              <w:t>延伸阅读信用相关案例。</w:t>
            </w:r>
          </w:p>
        </w:tc>
        <w:tc>
          <w:tcPr>
            <w:tcW w:w="898" w:type="dxa"/>
            <w:vAlign w:val="center"/>
          </w:tcPr>
          <w:p w14:paraId="6F1CEC42"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1</w:t>
            </w:r>
          </w:p>
          <w:p w14:paraId="43A09A7C"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0353604A"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4</w:t>
            </w:r>
          </w:p>
          <w:p w14:paraId="30A1B72C" w14:textId="77777777" w:rsidR="00A90914" w:rsidRDefault="00A90914">
            <w:pPr>
              <w:rPr>
                <w:rFonts w:asciiTheme="minorEastAsia" w:eastAsiaTheme="minorEastAsia" w:hAnsiTheme="minorEastAsia"/>
                <w:color w:val="000000" w:themeColor="text1"/>
                <w:sz w:val="21"/>
                <w:szCs w:val="21"/>
              </w:rPr>
            </w:pPr>
          </w:p>
          <w:p w14:paraId="46FCE6FB" w14:textId="77777777" w:rsidR="00A90914" w:rsidRDefault="00A90914">
            <w:pPr>
              <w:rPr>
                <w:rFonts w:asciiTheme="minorEastAsia" w:eastAsiaTheme="minorEastAsia" w:hAnsiTheme="minorEastAsia"/>
                <w:color w:val="000000" w:themeColor="text1"/>
                <w:sz w:val="21"/>
                <w:szCs w:val="21"/>
              </w:rPr>
            </w:pPr>
          </w:p>
        </w:tc>
      </w:tr>
      <w:tr w:rsidR="00A90914" w14:paraId="48C61D89" w14:textId="77777777">
        <w:trPr>
          <w:trHeight w:val="340"/>
          <w:jc w:val="center"/>
        </w:trPr>
        <w:tc>
          <w:tcPr>
            <w:tcW w:w="1077" w:type="dxa"/>
            <w:vAlign w:val="center"/>
          </w:tcPr>
          <w:p w14:paraId="07AD7A5F"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利息与利率；</w:t>
            </w:r>
          </w:p>
          <w:p w14:paraId="253C407E" w14:textId="77777777" w:rsidR="00A90914" w:rsidRDefault="006041F0">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外汇与汇率</w:t>
            </w:r>
          </w:p>
        </w:tc>
        <w:tc>
          <w:tcPr>
            <w:tcW w:w="791" w:type="dxa"/>
            <w:vAlign w:val="center"/>
          </w:tcPr>
          <w:p w14:paraId="1382DB2C" w14:textId="77777777" w:rsidR="00A90914" w:rsidRDefault="006041F0">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255" w:type="dxa"/>
            <w:vAlign w:val="center"/>
          </w:tcPr>
          <w:p w14:paraId="1E1EDFB5" w14:textId="77777777" w:rsidR="00A90914" w:rsidRDefault="006041F0">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利息的本质；利率的类型与决定；汇率的类型与标价方法</w:t>
            </w:r>
          </w:p>
          <w:p w14:paraId="2178E97D"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利息的本质与来源；运用单利法与复利法进行经济金融活动计算分析</w:t>
            </w:r>
            <w:r>
              <w:rPr>
                <w:rFonts w:asciiTheme="minorEastAsia" w:eastAsiaTheme="minorEastAsia" w:hAnsiTheme="minorEastAsia"/>
                <w:bCs/>
                <w:color w:val="333333"/>
                <w:sz w:val="21"/>
                <w:szCs w:val="21"/>
              </w:rPr>
              <w:t xml:space="preserve"> </w:t>
            </w:r>
          </w:p>
          <w:p w14:paraId="36A225DF" w14:textId="77777777" w:rsidR="00A90914" w:rsidRDefault="006041F0">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结合“货币的时间价值”与无风险利率分析，强化学生的风险意识</w:t>
            </w:r>
            <w:r>
              <w:rPr>
                <w:rFonts w:asciiTheme="minorEastAsia" w:eastAsiaTheme="minorEastAsia" w:hAnsiTheme="minorEastAsia" w:hint="eastAsia"/>
                <w:bCs/>
                <w:color w:val="333333"/>
                <w:sz w:val="21"/>
                <w:szCs w:val="21"/>
              </w:rPr>
              <w:t>。</w:t>
            </w:r>
          </w:p>
          <w:p w14:paraId="05939E1A" w14:textId="77777777" w:rsidR="00A90914" w:rsidRDefault="006041F0">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利息、利率、汇率等基本概念在课堂上结合实例进行深入解析，对于利率类型与汇率标价方法采用线上自学线下讨论的方式进行。课堂运用主要运用讲授法、例题演算与分析方式开展教学，辅以启发式提问拓宽学生学习思路。</w:t>
            </w:r>
          </w:p>
        </w:tc>
        <w:tc>
          <w:tcPr>
            <w:tcW w:w="1623" w:type="dxa"/>
            <w:vAlign w:val="center"/>
          </w:tcPr>
          <w:p w14:paraId="0B2506DE"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课前：通过</w:t>
            </w:r>
            <w:proofErr w:type="gramStart"/>
            <w:r>
              <w:rPr>
                <w:rFonts w:asciiTheme="minorEastAsia" w:eastAsiaTheme="minorEastAsia" w:hAnsiTheme="minorEastAsia" w:hint="eastAsia"/>
                <w:color w:val="000000" w:themeColor="text1"/>
                <w:sz w:val="21"/>
                <w:szCs w:val="21"/>
              </w:rPr>
              <w:t>银行官网了解</w:t>
            </w:r>
            <w:proofErr w:type="gramEnd"/>
            <w:r>
              <w:rPr>
                <w:rFonts w:asciiTheme="minorEastAsia" w:eastAsiaTheme="minorEastAsia" w:hAnsiTheme="minorEastAsia" w:hint="eastAsia"/>
                <w:color w:val="000000" w:themeColor="text1"/>
                <w:sz w:val="21"/>
                <w:szCs w:val="21"/>
              </w:rPr>
              <w:t>常用利率类型和现实利率水平</w:t>
            </w:r>
          </w:p>
          <w:p w14:paraId="268527B3"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课中：积极参与课堂讨论，并踊跃上台演算</w:t>
            </w:r>
          </w:p>
          <w:p w14:paraId="5D50C894" w14:textId="77777777" w:rsidR="00A90914" w:rsidRDefault="006041F0">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w:t>
            </w:r>
            <w:r>
              <w:rPr>
                <w:rFonts w:asciiTheme="minorEastAsia" w:eastAsiaTheme="minorEastAsia" w:hAnsiTheme="minorEastAsia" w:hint="eastAsia"/>
                <w:color w:val="000000" w:themeColor="text1"/>
                <w:sz w:val="21"/>
                <w:szCs w:val="21"/>
              </w:rPr>
              <w:t>了解现实生活中的不同利息水平。</w:t>
            </w:r>
          </w:p>
        </w:tc>
        <w:tc>
          <w:tcPr>
            <w:tcW w:w="898" w:type="dxa"/>
            <w:vAlign w:val="center"/>
          </w:tcPr>
          <w:p w14:paraId="7F2BCBB3" w14:textId="77777777" w:rsidR="00A90914" w:rsidRDefault="006041F0">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1</w:t>
            </w:r>
          </w:p>
          <w:p w14:paraId="4E328E7C" w14:textId="77777777" w:rsidR="00A90914" w:rsidRDefault="006041F0">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0490F9A7" w14:textId="77777777" w:rsidR="00A90914" w:rsidRDefault="006041F0">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4</w:t>
            </w:r>
          </w:p>
        </w:tc>
      </w:tr>
      <w:tr w:rsidR="00A90914" w14:paraId="7926DE50" w14:textId="77777777">
        <w:trPr>
          <w:trHeight w:val="340"/>
          <w:jc w:val="center"/>
        </w:trPr>
        <w:tc>
          <w:tcPr>
            <w:tcW w:w="1077" w:type="dxa"/>
            <w:vAlign w:val="center"/>
          </w:tcPr>
          <w:p w14:paraId="7367EE81" w14:textId="77777777" w:rsidR="00A90914" w:rsidRDefault="006041F0">
            <w:pPr>
              <w:rPr>
                <w:b/>
                <w:bCs/>
                <w:color w:val="000000" w:themeColor="text1"/>
                <w:sz w:val="21"/>
                <w:szCs w:val="21"/>
              </w:rPr>
            </w:pPr>
            <w:r>
              <w:rPr>
                <w:rFonts w:asciiTheme="minorEastAsia" w:eastAsiaTheme="minorEastAsia" w:hAnsiTheme="minorEastAsia" w:hint="eastAsia"/>
                <w:color w:val="000000" w:themeColor="text1"/>
                <w:sz w:val="21"/>
                <w:szCs w:val="21"/>
              </w:rPr>
              <w:t>金融中介体系与商业银行</w:t>
            </w:r>
          </w:p>
        </w:tc>
        <w:tc>
          <w:tcPr>
            <w:tcW w:w="791" w:type="dxa"/>
            <w:vAlign w:val="center"/>
          </w:tcPr>
          <w:p w14:paraId="7535AD9E" w14:textId="77777777" w:rsidR="00A90914" w:rsidRDefault="006041F0">
            <w:pPr>
              <w:jc w:val="center"/>
              <w:rPr>
                <w:b/>
                <w:bCs/>
                <w:color w:val="000000" w:themeColor="text1"/>
                <w:sz w:val="21"/>
                <w:szCs w:val="21"/>
              </w:rPr>
            </w:pPr>
            <w:r>
              <w:rPr>
                <w:rFonts w:hint="eastAsia"/>
                <w:b/>
                <w:bCs/>
                <w:color w:val="000000" w:themeColor="text1"/>
                <w:sz w:val="21"/>
                <w:szCs w:val="21"/>
              </w:rPr>
              <w:t>4</w:t>
            </w:r>
          </w:p>
        </w:tc>
        <w:tc>
          <w:tcPr>
            <w:tcW w:w="4255" w:type="dxa"/>
            <w:vAlign w:val="center"/>
          </w:tcPr>
          <w:p w14:paraId="27526FD3" w14:textId="77777777" w:rsidR="00A90914" w:rsidRDefault="006041F0">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金融机构体系的基本构成；商业银行的组织形式和主要业务；商业银行经营管理的三原则。</w:t>
            </w:r>
          </w:p>
          <w:p w14:paraId="2098BB02" w14:textId="77777777" w:rsidR="00A90914" w:rsidRDefault="006041F0">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理解金融机构存在的基本逻辑；区分不同类型金融机构的主要业务范围和职能</w:t>
            </w:r>
            <w:r>
              <w:rPr>
                <w:rFonts w:asciiTheme="minorEastAsia" w:eastAsiaTheme="minorEastAsia" w:hAnsiTheme="minorEastAsia"/>
                <w:b/>
                <w:color w:val="333333"/>
                <w:sz w:val="21"/>
                <w:szCs w:val="21"/>
              </w:rPr>
              <w:t xml:space="preserve"> </w:t>
            </w:r>
          </w:p>
          <w:p w14:paraId="1E4B0EE6" w14:textId="77777777" w:rsidR="00A90914" w:rsidRDefault="006041F0">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结合中国金融机构体系的构成，形成对金融行业的基本认知；通过结合典型案例进行中美金融机构体系构成的对比分析，帮助学生树立金融文化自信和制度自信。</w:t>
            </w:r>
          </w:p>
          <w:p w14:paraId="408758DC" w14:textId="77777777" w:rsidR="00A90914" w:rsidRDefault="006041F0">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教学方法与策略：线上线下相结合。</w:t>
            </w:r>
            <w:r>
              <w:rPr>
                <w:rFonts w:asciiTheme="minorEastAsia" w:eastAsiaTheme="minorEastAsia" w:hAnsiTheme="minorEastAsia" w:hint="eastAsia"/>
                <w:color w:val="333333"/>
                <w:sz w:val="21"/>
                <w:szCs w:val="21"/>
              </w:rPr>
              <w:t>对于金融机构的存在理由和构成在课堂上予以讲授，对于商业银行的业务及其职能采用线上自学线下讨论的方式进行。课堂运用主要运用讲授法与讨论开展教学，辅以启发式提问拓宽学生学</w:t>
            </w:r>
            <w:r>
              <w:rPr>
                <w:rFonts w:asciiTheme="minorEastAsia" w:eastAsiaTheme="minorEastAsia" w:hAnsiTheme="minorEastAsia" w:hint="eastAsia"/>
                <w:color w:val="333333"/>
                <w:sz w:val="21"/>
                <w:szCs w:val="21"/>
              </w:rPr>
              <w:t>习思路</w:t>
            </w:r>
          </w:p>
          <w:p w14:paraId="2368B874" w14:textId="77777777" w:rsidR="00A90914" w:rsidRDefault="00A90914">
            <w:pPr>
              <w:jc w:val="both"/>
              <w:rPr>
                <w:rFonts w:asciiTheme="minorEastAsia" w:eastAsiaTheme="minorEastAsia" w:hAnsiTheme="minorEastAsia"/>
                <w:b/>
                <w:color w:val="333333"/>
                <w:sz w:val="21"/>
                <w:szCs w:val="21"/>
              </w:rPr>
            </w:pPr>
          </w:p>
        </w:tc>
        <w:tc>
          <w:tcPr>
            <w:tcW w:w="1623" w:type="dxa"/>
            <w:vAlign w:val="center"/>
          </w:tcPr>
          <w:p w14:paraId="03790D64"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课前：通过网络查询搜集，了解我国的金融机构</w:t>
            </w:r>
            <w:r>
              <w:rPr>
                <w:rFonts w:asciiTheme="minorEastAsia" w:eastAsiaTheme="minorEastAsia" w:hAnsiTheme="minorEastAsia" w:hint="eastAsia"/>
                <w:color w:val="000000" w:themeColor="text1"/>
                <w:sz w:val="21"/>
                <w:szCs w:val="21"/>
              </w:rPr>
              <w:t xml:space="preserve"> </w:t>
            </w:r>
          </w:p>
          <w:p w14:paraId="5603613C" w14:textId="77777777" w:rsidR="00A90914" w:rsidRDefault="006041F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课中：积极参与案例分析与讨论</w:t>
            </w:r>
          </w:p>
          <w:p w14:paraId="5AB62592" w14:textId="77777777" w:rsidR="00A90914" w:rsidRDefault="006041F0">
            <w:pPr>
              <w:rPr>
                <w:rFonts w:eastAsiaTheme="minorEastAsia"/>
                <w:b/>
                <w:bCs/>
                <w:color w:val="000000" w:themeColor="text1"/>
                <w:sz w:val="21"/>
                <w:szCs w:val="21"/>
              </w:rPr>
            </w:pPr>
            <w:r>
              <w:rPr>
                <w:rFonts w:asciiTheme="minorEastAsia" w:eastAsiaTheme="minorEastAsia" w:hAnsiTheme="minorEastAsia" w:hint="eastAsia"/>
                <w:color w:val="000000" w:themeColor="text1"/>
                <w:sz w:val="21"/>
                <w:szCs w:val="21"/>
              </w:rPr>
              <w:t>课后：比较中美主要金融机构的</w:t>
            </w:r>
            <w:r>
              <w:rPr>
                <w:rFonts w:asciiTheme="minorEastAsia" w:eastAsiaTheme="minorEastAsia" w:hAnsiTheme="minorEastAsia" w:hint="eastAsia"/>
                <w:color w:val="000000" w:themeColor="text1"/>
                <w:sz w:val="21"/>
                <w:szCs w:val="21"/>
              </w:rPr>
              <w:t>异同。</w:t>
            </w:r>
          </w:p>
        </w:tc>
        <w:tc>
          <w:tcPr>
            <w:tcW w:w="898" w:type="dxa"/>
            <w:vAlign w:val="center"/>
          </w:tcPr>
          <w:p w14:paraId="18CC25A9" w14:textId="77777777" w:rsidR="00A90914" w:rsidRDefault="006041F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1</w:t>
            </w:r>
          </w:p>
          <w:p w14:paraId="6ACD9324" w14:textId="77777777" w:rsidR="00A90914" w:rsidRDefault="006041F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6B92C89B" w14:textId="77777777" w:rsidR="00A90914" w:rsidRDefault="00A90914">
            <w:pPr>
              <w:jc w:val="center"/>
              <w:rPr>
                <w:b/>
                <w:bCs/>
                <w:color w:val="000000" w:themeColor="text1"/>
                <w:sz w:val="21"/>
                <w:szCs w:val="21"/>
              </w:rPr>
            </w:pPr>
          </w:p>
        </w:tc>
      </w:tr>
      <w:tr w:rsidR="00A90914" w14:paraId="21E6AA33" w14:textId="77777777">
        <w:trPr>
          <w:trHeight w:val="340"/>
          <w:jc w:val="center"/>
        </w:trPr>
        <w:tc>
          <w:tcPr>
            <w:tcW w:w="1077" w:type="dxa"/>
            <w:vAlign w:val="center"/>
          </w:tcPr>
          <w:p w14:paraId="632B9494" w14:textId="77777777" w:rsidR="00A90914" w:rsidRDefault="006041F0">
            <w:pPr>
              <w:jc w:val="center"/>
              <w:rPr>
                <w:b/>
                <w:bCs/>
                <w:color w:val="000000" w:themeColor="text1"/>
                <w:sz w:val="21"/>
                <w:szCs w:val="21"/>
              </w:rPr>
            </w:pPr>
            <w:r>
              <w:rPr>
                <w:rFonts w:hint="eastAsia"/>
                <w:color w:val="000000" w:themeColor="text1"/>
                <w:sz w:val="21"/>
                <w:szCs w:val="21"/>
              </w:rPr>
              <w:t>其他金融机构（保险、基金等）</w:t>
            </w:r>
          </w:p>
        </w:tc>
        <w:tc>
          <w:tcPr>
            <w:tcW w:w="791" w:type="dxa"/>
            <w:vAlign w:val="center"/>
          </w:tcPr>
          <w:p w14:paraId="19EFD2CD" w14:textId="77777777" w:rsidR="00A90914" w:rsidRDefault="006041F0">
            <w:pPr>
              <w:jc w:val="center"/>
              <w:rPr>
                <w:b/>
                <w:bCs/>
                <w:color w:val="000000" w:themeColor="text1"/>
                <w:sz w:val="21"/>
                <w:szCs w:val="21"/>
              </w:rPr>
            </w:pPr>
            <w:r>
              <w:rPr>
                <w:rFonts w:hint="eastAsia"/>
                <w:b/>
                <w:bCs/>
                <w:color w:val="000000" w:themeColor="text1"/>
                <w:sz w:val="21"/>
                <w:szCs w:val="21"/>
              </w:rPr>
              <w:t>2</w:t>
            </w:r>
          </w:p>
        </w:tc>
        <w:tc>
          <w:tcPr>
            <w:tcW w:w="4255" w:type="dxa"/>
            <w:vAlign w:val="center"/>
          </w:tcPr>
          <w:p w14:paraId="2076BE91"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基金管理公司；保险经营机构</w:t>
            </w:r>
          </w:p>
          <w:p w14:paraId="06798E15"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理解基金设计的基本理念</w:t>
            </w:r>
          </w:p>
          <w:p w14:paraId="004C6119"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对于基金设计的基本原理在课堂上进行举例说明分析，对于基金的类型采用线上自学、查找资料，线下讨论的方式进行。课堂运用主要运用讲授法、案例分析与讨论开展教学，辅以启发式提问拓宽学生学习思路</w:t>
            </w:r>
          </w:p>
        </w:tc>
        <w:tc>
          <w:tcPr>
            <w:tcW w:w="1623" w:type="dxa"/>
            <w:vAlign w:val="center"/>
          </w:tcPr>
          <w:p w14:paraId="0D35A8AB" w14:textId="77777777" w:rsidR="00A90914" w:rsidRDefault="006041F0">
            <w:pPr>
              <w:rPr>
                <w:color w:val="000000" w:themeColor="text1"/>
                <w:sz w:val="21"/>
                <w:szCs w:val="21"/>
              </w:rPr>
            </w:pPr>
            <w:r>
              <w:rPr>
                <w:rFonts w:hint="eastAsia"/>
                <w:color w:val="000000" w:themeColor="text1"/>
                <w:sz w:val="21"/>
                <w:szCs w:val="21"/>
              </w:rPr>
              <w:t>课前：通过支付宝平台查找选择一支基金</w:t>
            </w:r>
          </w:p>
          <w:p w14:paraId="5E945E85" w14:textId="77777777" w:rsidR="00A90914" w:rsidRDefault="006041F0">
            <w:pPr>
              <w:rPr>
                <w:color w:val="000000" w:themeColor="text1"/>
                <w:sz w:val="21"/>
                <w:szCs w:val="21"/>
              </w:rPr>
            </w:pPr>
            <w:r>
              <w:rPr>
                <w:rFonts w:hint="eastAsia"/>
                <w:color w:val="000000" w:themeColor="text1"/>
                <w:sz w:val="21"/>
                <w:szCs w:val="21"/>
              </w:rPr>
              <w:t>课中：分享基金选择的标准，并参与讨论</w:t>
            </w:r>
          </w:p>
          <w:p w14:paraId="7CFAF795" w14:textId="77777777" w:rsidR="00A90914" w:rsidRDefault="006041F0">
            <w:pPr>
              <w:jc w:val="center"/>
              <w:rPr>
                <w:color w:val="000000" w:themeColor="text1"/>
                <w:sz w:val="21"/>
                <w:szCs w:val="21"/>
              </w:rPr>
            </w:pPr>
            <w:r>
              <w:rPr>
                <w:rFonts w:hint="eastAsia"/>
                <w:color w:val="000000" w:themeColor="text1"/>
                <w:sz w:val="21"/>
                <w:szCs w:val="21"/>
              </w:rPr>
              <w:t>课后：</w:t>
            </w:r>
            <w:r>
              <w:rPr>
                <w:rFonts w:hint="eastAsia"/>
                <w:color w:val="000000" w:themeColor="text1"/>
                <w:sz w:val="21"/>
                <w:szCs w:val="21"/>
              </w:rPr>
              <w:t>思考自己适合的理财方式。</w:t>
            </w:r>
          </w:p>
        </w:tc>
        <w:tc>
          <w:tcPr>
            <w:tcW w:w="898" w:type="dxa"/>
            <w:vAlign w:val="center"/>
          </w:tcPr>
          <w:p w14:paraId="42F919E5"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69634F50" w14:textId="77777777" w:rsidR="00A90914" w:rsidRDefault="006041F0">
            <w:pPr>
              <w:jc w:val="center"/>
              <w:rPr>
                <w:b/>
                <w:bCs/>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r>
              <w:rPr>
                <w:rFonts w:hint="eastAsia"/>
                <w:color w:val="000000" w:themeColor="text1"/>
                <w:sz w:val="21"/>
                <w:szCs w:val="21"/>
              </w:rPr>
              <w:t>目标</w:t>
            </w:r>
            <w:r>
              <w:rPr>
                <w:rFonts w:hint="eastAsia"/>
                <w:color w:val="000000" w:themeColor="text1"/>
                <w:sz w:val="21"/>
                <w:szCs w:val="21"/>
              </w:rPr>
              <w:t>4</w:t>
            </w:r>
          </w:p>
        </w:tc>
      </w:tr>
      <w:tr w:rsidR="00A90914" w14:paraId="05634336" w14:textId="77777777">
        <w:trPr>
          <w:trHeight w:val="340"/>
          <w:jc w:val="center"/>
        </w:trPr>
        <w:tc>
          <w:tcPr>
            <w:tcW w:w="1077" w:type="dxa"/>
            <w:vAlign w:val="center"/>
          </w:tcPr>
          <w:p w14:paraId="291C1CDA" w14:textId="77777777" w:rsidR="00A90914" w:rsidRDefault="006041F0">
            <w:pPr>
              <w:jc w:val="center"/>
              <w:rPr>
                <w:b/>
                <w:bCs/>
                <w:color w:val="000000" w:themeColor="text1"/>
                <w:sz w:val="21"/>
                <w:szCs w:val="21"/>
              </w:rPr>
            </w:pPr>
            <w:r>
              <w:rPr>
                <w:rFonts w:hint="eastAsia"/>
                <w:color w:val="000000" w:themeColor="text1"/>
                <w:sz w:val="21"/>
                <w:szCs w:val="21"/>
              </w:rPr>
              <w:t>金融市场</w:t>
            </w:r>
          </w:p>
        </w:tc>
        <w:tc>
          <w:tcPr>
            <w:tcW w:w="791" w:type="dxa"/>
            <w:vAlign w:val="center"/>
          </w:tcPr>
          <w:p w14:paraId="368BA51F" w14:textId="77777777" w:rsidR="00A90914" w:rsidRDefault="006041F0">
            <w:pPr>
              <w:jc w:val="center"/>
              <w:rPr>
                <w:b/>
                <w:bCs/>
                <w:color w:val="000000" w:themeColor="text1"/>
                <w:sz w:val="21"/>
                <w:szCs w:val="21"/>
              </w:rPr>
            </w:pPr>
            <w:r>
              <w:rPr>
                <w:rFonts w:hint="eastAsia"/>
                <w:b/>
                <w:bCs/>
                <w:color w:val="000000" w:themeColor="text1"/>
                <w:sz w:val="21"/>
                <w:szCs w:val="21"/>
              </w:rPr>
              <w:t>4</w:t>
            </w:r>
          </w:p>
        </w:tc>
        <w:tc>
          <w:tcPr>
            <w:tcW w:w="4255" w:type="dxa"/>
            <w:vAlign w:val="center"/>
          </w:tcPr>
          <w:p w14:paraId="264A6C82"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金融市场的特点；货币市场的构成与类型；金融衍生市场</w:t>
            </w:r>
          </w:p>
          <w:p w14:paraId="10316D54"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lastRenderedPageBreak/>
              <w:t>难点</w:t>
            </w:r>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了解金融衍生工具</w:t>
            </w:r>
          </w:p>
          <w:p w14:paraId="533BE889" w14:textId="77777777" w:rsidR="00A90914" w:rsidRDefault="006041F0">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通过各细分市场对比分析，在对学生进行理财教育的同时强化学生的风险管理意识；结合金融衍生产品案例对比分析中国特色金融市场体系的稳定性和安全性，强调金融文化自信。</w:t>
            </w:r>
          </w:p>
          <w:p w14:paraId="3C54B260" w14:textId="77777777" w:rsidR="00A90914" w:rsidRDefault="006041F0">
            <w:pPr>
              <w:jc w:val="both"/>
              <w:rPr>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对于基本概念、原理在课堂上予以讲授，更多采用对比分析的方法进行课堂教学。课堂运用主要运用讲授法与对比、讨论分析开展教学，辅以启发式提问拓宽学生学习思路</w:t>
            </w:r>
          </w:p>
        </w:tc>
        <w:tc>
          <w:tcPr>
            <w:tcW w:w="1623" w:type="dxa"/>
            <w:vAlign w:val="center"/>
          </w:tcPr>
          <w:p w14:paraId="184BE837" w14:textId="77777777" w:rsidR="00A90914" w:rsidRDefault="006041F0">
            <w:pPr>
              <w:jc w:val="center"/>
              <w:rPr>
                <w:color w:val="000000" w:themeColor="text1"/>
                <w:sz w:val="21"/>
                <w:szCs w:val="21"/>
              </w:rPr>
            </w:pPr>
            <w:r>
              <w:rPr>
                <w:rFonts w:hint="eastAsia"/>
                <w:color w:val="000000" w:themeColor="text1"/>
                <w:sz w:val="21"/>
                <w:szCs w:val="21"/>
              </w:rPr>
              <w:lastRenderedPageBreak/>
              <w:t>课前：提前预习课本货币市场</w:t>
            </w:r>
            <w:r>
              <w:rPr>
                <w:rFonts w:hint="eastAsia"/>
                <w:color w:val="000000" w:themeColor="text1"/>
                <w:sz w:val="21"/>
                <w:szCs w:val="21"/>
              </w:rPr>
              <w:lastRenderedPageBreak/>
              <w:t>部分内容</w:t>
            </w:r>
          </w:p>
          <w:p w14:paraId="33184991" w14:textId="77777777" w:rsidR="00A90914" w:rsidRDefault="006041F0">
            <w:pPr>
              <w:jc w:val="center"/>
              <w:rPr>
                <w:color w:val="000000" w:themeColor="text1"/>
                <w:sz w:val="21"/>
                <w:szCs w:val="21"/>
              </w:rPr>
            </w:pPr>
            <w:r>
              <w:rPr>
                <w:rFonts w:hint="eastAsia"/>
                <w:color w:val="000000" w:themeColor="text1"/>
                <w:sz w:val="21"/>
                <w:szCs w:val="21"/>
              </w:rPr>
              <w:t>课中：结合教师给定的内容进行讨论和对比分析</w:t>
            </w:r>
          </w:p>
          <w:p w14:paraId="45CB135F" w14:textId="77777777" w:rsidR="00A90914" w:rsidRDefault="006041F0">
            <w:pPr>
              <w:jc w:val="both"/>
              <w:rPr>
                <w:b/>
                <w:bCs/>
                <w:color w:val="000000" w:themeColor="text1"/>
                <w:sz w:val="21"/>
                <w:szCs w:val="21"/>
              </w:rPr>
            </w:pPr>
            <w:r>
              <w:rPr>
                <w:rFonts w:hint="eastAsia"/>
                <w:color w:val="000000" w:themeColor="text1"/>
                <w:sz w:val="21"/>
                <w:szCs w:val="21"/>
              </w:rPr>
              <w:t>课后</w:t>
            </w:r>
            <w:r>
              <w:rPr>
                <w:rFonts w:hint="eastAsia"/>
                <w:color w:val="000000" w:themeColor="text1"/>
                <w:sz w:val="21"/>
                <w:szCs w:val="21"/>
              </w:rPr>
              <w:t>：</w:t>
            </w:r>
            <w:r>
              <w:rPr>
                <w:rFonts w:hint="eastAsia"/>
                <w:color w:val="000000" w:themeColor="text1"/>
                <w:sz w:val="21"/>
                <w:szCs w:val="21"/>
              </w:rPr>
              <w:t>查找金融衍生工具相关案例。</w:t>
            </w:r>
          </w:p>
        </w:tc>
        <w:tc>
          <w:tcPr>
            <w:tcW w:w="898" w:type="dxa"/>
            <w:vAlign w:val="center"/>
          </w:tcPr>
          <w:p w14:paraId="1AB2F93B" w14:textId="77777777" w:rsidR="00A90914" w:rsidRDefault="006041F0">
            <w:pPr>
              <w:jc w:val="center"/>
              <w:rPr>
                <w:color w:val="000000" w:themeColor="text1"/>
                <w:sz w:val="21"/>
                <w:szCs w:val="21"/>
              </w:rPr>
            </w:pPr>
            <w:r>
              <w:rPr>
                <w:rFonts w:hint="eastAsia"/>
                <w:color w:val="000000" w:themeColor="text1"/>
                <w:sz w:val="21"/>
                <w:szCs w:val="21"/>
              </w:rPr>
              <w:lastRenderedPageBreak/>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2</w:t>
            </w:r>
          </w:p>
          <w:p w14:paraId="5F101E7A" w14:textId="77777777" w:rsidR="00A90914" w:rsidRDefault="006041F0">
            <w:pPr>
              <w:jc w:val="center"/>
              <w:rPr>
                <w:color w:val="000000" w:themeColor="text1"/>
                <w:sz w:val="21"/>
                <w:szCs w:val="21"/>
              </w:rPr>
            </w:pPr>
            <w:r>
              <w:rPr>
                <w:rFonts w:hint="eastAsia"/>
                <w:color w:val="000000" w:themeColor="text1"/>
                <w:sz w:val="21"/>
                <w:szCs w:val="21"/>
              </w:rPr>
              <w:lastRenderedPageBreak/>
              <w:t>目标</w:t>
            </w:r>
            <w:r>
              <w:rPr>
                <w:rFonts w:hint="eastAsia"/>
                <w:color w:val="000000" w:themeColor="text1"/>
                <w:sz w:val="21"/>
                <w:szCs w:val="21"/>
              </w:rPr>
              <w:t>3</w:t>
            </w:r>
            <w:r>
              <w:rPr>
                <w:rFonts w:hint="eastAsia"/>
                <w:color w:val="000000" w:themeColor="text1"/>
                <w:sz w:val="21"/>
                <w:szCs w:val="21"/>
              </w:rPr>
              <w:t xml:space="preserve"> </w:t>
            </w:r>
          </w:p>
          <w:p w14:paraId="086E2A8E" w14:textId="77777777" w:rsidR="00A90914" w:rsidRDefault="006041F0">
            <w:pPr>
              <w:jc w:val="center"/>
              <w:rPr>
                <w:b/>
                <w:bCs/>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tc>
      </w:tr>
      <w:tr w:rsidR="00A90914" w14:paraId="18BE8F39" w14:textId="77777777">
        <w:trPr>
          <w:trHeight w:val="340"/>
          <w:jc w:val="center"/>
        </w:trPr>
        <w:tc>
          <w:tcPr>
            <w:tcW w:w="1077" w:type="dxa"/>
            <w:vAlign w:val="center"/>
          </w:tcPr>
          <w:p w14:paraId="4C1615E1" w14:textId="77777777" w:rsidR="00A90914" w:rsidRDefault="006041F0">
            <w:pPr>
              <w:jc w:val="center"/>
              <w:rPr>
                <w:b/>
                <w:bCs/>
                <w:color w:val="000000" w:themeColor="text1"/>
                <w:sz w:val="21"/>
                <w:szCs w:val="21"/>
              </w:rPr>
            </w:pPr>
            <w:r>
              <w:rPr>
                <w:rFonts w:hint="eastAsia"/>
                <w:color w:val="000000" w:themeColor="text1"/>
                <w:sz w:val="21"/>
                <w:szCs w:val="21"/>
              </w:rPr>
              <w:lastRenderedPageBreak/>
              <w:t>中央银行与货币政策</w:t>
            </w:r>
          </w:p>
        </w:tc>
        <w:tc>
          <w:tcPr>
            <w:tcW w:w="791" w:type="dxa"/>
            <w:vAlign w:val="center"/>
          </w:tcPr>
          <w:p w14:paraId="06523979" w14:textId="77777777" w:rsidR="00A90914" w:rsidRDefault="006041F0">
            <w:pPr>
              <w:jc w:val="center"/>
              <w:rPr>
                <w:b/>
                <w:bCs/>
                <w:color w:val="000000" w:themeColor="text1"/>
                <w:sz w:val="21"/>
                <w:szCs w:val="21"/>
              </w:rPr>
            </w:pPr>
            <w:r>
              <w:rPr>
                <w:rFonts w:hint="eastAsia"/>
                <w:b/>
                <w:bCs/>
                <w:color w:val="000000" w:themeColor="text1"/>
                <w:sz w:val="21"/>
                <w:szCs w:val="21"/>
              </w:rPr>
              <w:t>4</w:t>
            </w:r>
          </w:p>
        </w:tc>
        <w:tc>
          <w:tcPr>
            <w:tcW w:w="4255" w:type="dxa"/>
            <w:vAlign w:val="center"/>
          </w:tcPr>
          <w:p w14:paraId="1B739D8B"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中央银行的职能与主要业务；货币政策的构成；货币政策工具；货币政策的传导机制</w:t>
            </w:r>
          </w:p>
          <w:p w14:paraId="3D6F9505"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中央银行与商业银行业务的连接；三大一般性货币政策工具</w:t>
            </w:r>
          </w:p>
          <w:p w14:paraId="7CB4AB24" w14:textId="77777777" w:rsidR="00A90914" w:rsidRDefault="006041F0">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w:t>
            </w:r>
            <w:r>
              <w:rPr>
                <w:rFonts w:asciiTheme="minorEastAsia" w:eastAsiaTheme="minorEastAsia" w:hAnsiTheme="minorEastAsia" w:hint="eastAsia"/>
                <w:bCs/>
                <w:color w:val="333333"/>
                <w:sz w:val="21"/>
                <w:szCs w:val="21"/>
              </w:rPr>
              <w:t>过去危机时刻</w:t>
            </w:r>
            <w:r>
              <w:rPr>
                <w:rFonts w:asciiTheme="minorEastAsia" w:eastAsiaTheme="minorEastAsia" w:hAnsiTheme="minorEastAsia" w:hint="eastAsia"/>
                <w:bCs/>
                <w:color w:val="333333"/>
                <w:sz w:val="21"/>
                <w:szCs w:val="21"/>
              </w:rPr>
              <w:t>中美两国货币政策工具的使用对比，帮助学生树立对中国金融制度先进性的信心，明确“金融服务于实体经济”的本质。</w:t>
            </w:r>
          </w:p>
          <w:p w14:paraId="3A168B79" w14:textId="77777777" w:rsidR="00A90914" w:rsidRDefault="006041F0">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对于基本概念和专业术语在课堂上予以讲授，对于中央银行业务与货币政策工具采用线上自学线下讨论的方式进行。课堂主要运用讲授法、案例分析与讨论开展教学，辅以启发式提问拓宽学生学习思路</w:t>
            </w:r>
          </w:p>
          <w:p w14:paraId="0DF1837E" w14:textId="77777777" w:rsidR="00A90914" w:rsidRDefault="00A90914">
            <w:pPr>
              <w:jc w:val="both"/>
              <w:rPr>
                <w:bCs/>
                <w:color w:val="000000" w:themeColor="text1"/>
                <w:sz w:val="21"/>
                <w:szCs w:val="21"/>
              </w:rPr>
            </w:pPr>
          </w:p>
        </w:tc>
        <w:tc>
          <w:tcPr>
            <w:tcW w:w="1623" w:type="dxa"/>
            <w:vAlign w:val="center"/>
          </w:tcPr>
          <w:p w14:paraId="054E26C9" w14:textId="77777777" w:rsidR="00A90914" w:rsidRDefault="006041F0">
            <w:pPr>
              <w:rPr>
                <w:color w:val="000000" w:themeColor="text1"/>
                <w:sz w:val="21"/>
                <w:szCs w:val="21"/>
              </w:rPr>
            </w:pPr>
            <w:r>
              <w:rPr>
                <w:rFonts w:hint="eastAsia"/>
                <w:color w:val="000000" w:themeColor="text1"/>
                <w:sz w:val="21"/>
                <w:szCs w:val="21"/>
              </w:rPr>
              <w:t>课前：去</w:t>
            </w:r>
            <w:proofErr w:type="gramStart"/>
            <w:r>
              <w:rPr>
                <w:rFonts w:hint="eastAsia"/>
                <w:color w:val="000000" w:themeColor="text1"/>
                <w:sz w:val="21"/>
                <w:szCs w:val="21"/>
              </w:rPr>
              <w:t>中国人民银行官网了解</w:t>
            </w:r>
            <w:proofErr w:type="gramEnd"/>
            <w:r>
              <w:rPr>
                <w:rFonts w:hint="eastAsia"/>
                <w:color w:val="000000" w:themeColor="text1"/>
                <w:sz w:val="21"/>
                <w:szCs w:val="21"/>
              </w:rPr>
              <w:t>其主要职责和功能</w:t>
            </w:r>
          </w:p>
          <w:p w14:paraId="22328E5D" w14:textId="77777777" w:rsidR="00A90914" w:rsidRDefault="006041F0">
            <w:pPr>
              <w:rPr>
                <w:color w:val="000000" w:themeColor="text1"/>
                <w:sz w:val="21"/>
                <w:szCs w:val="21"/>
              </w:rPr>
            </w:pPr>
            <w:r>
              <w:rPr>
                <w:rFonts w:hint="eastAsia"/>
                <w:color w:val="000000" w:themeColor="text1"/>
                <w:sz w:val="21"/>
                <w:szCs w:val="21"/>
              </w:rPr>
              <w:t>课中：积极参与课堂讨论和案例分析</w:t>
            </w:r>
          </w:p>
          <w:p w14:paraId="088C591C" w14:textId="77777777" w:rsidR="00A90914" w:rsidRDefault="006041F0">
            <w:pPr>
              <w:rPr>
                <w:color w:val="000000" w:themeColor="text1"/>
                <w:sz w:val="21"/>
                <w:szCs w:val="21"/>
              </w:rPr>
            </w:pPr>
            <w:r>
              <w:rPr>
                <w:rFonts w:hint="eastAsia"/>
                <w:color w:val="000000" w:themeColor="text1"/>
                <w:sz w:val="21"/>
                <w:szCs w:val="21"/>
              </w:rPr>
              <w:t>课后：延伸阅读“中国人民银行行使中央银行职能始末”</w:t>
            </w:r>
          </w:p>
        </w:tc>
        <w:tc>
          <w:tcPr>
            <w:tcW w:w="898" w:type="dxa"/>
            <w:vAlign w:val="center"/>
          </w:tcPr>
          <w:p w14:paraId="0B433A0D"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2D16C503"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r>
              <w:rPr>
                <w:rFonts w:hint="eastAsia"/>
                <w:color w:val="000000" w:themeColor="text1"/>
                <w:sz w:val="21"/>
                <w:szCs w:val="21"/>
              </w:rPr>
              <w:t>目标</w:t>
            </w:r>
            <w:r>
              <w:rPr>
                <w:rFonts w:hint="eastAsia"/>
                <w:color w:val="000000" w:themeColor="text1"/>
                <w:sz w:val="21"/>
                <w:szCs w:val="21"/>
              </w:rPr>
              <w:t>3</w:t>
            </w:r>
          </w:p>
          <w:p w14:paraId="5D90D815" w14:textId="77777777" w:rsidR="00A90914" w:rsidRDefault="006041F0">
            <w:pPr>
              <w:jc w:val="center"/>
              <w:rPr>
                <w:b/>
                <w:bCs/>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tc>
      </w:tr>
      <w:tr w:rsidR="00A90914" w14:paraId="547E6417" w14:textId="77777777">
        <w:trPr>
          <w:trHeight w:val="340"/>
          <w:jc w:val="center"/>
        </w:trPr>
        <w:tc>
          <w:tcPr>
            <w:tcW w:w="1077" w:type="dxa"/>
            <w:vAlign w:val="center"/>
          </w:tcPr>
          <w:p w14:paraId="61893F44" w14:textId="77777777" w:rsidR="00A90914" w:rsidRDefault="006041F0">
            <w:pPr>
              <w:jc w:val="center"/>
              <w:rPr>
                <w:color w:val="000000" w:themeColor="text1"/>
                <w:sz w:val="21"/>
                <w:szCs w:val="21"/>
              </w:rPr>
            </w:pPr>
            <w:r>
              <w:rPr>
                <w:rFonts w:hint="eastAsia"/>
                <w:color w:val="000000" w:themeColor="text1"/>
                <w:sz w:val="21"/>
                <w:szCs w:val="21"/>
              </w:rPr>
              <w:t>货币需求与货币供给</w:t>
            </w:r>
          </w:p>
        </w:tc>
        <w:tc>
          <w:tcPr>
            <w:tcW w:w="791" w:type="dxa"/>
            <w:vAlign w:val="center"/>
          </w:tcPr>
          <w:p w14:paraId="694D116E" w14:textId="77777777" w:rsidR="00A90914" w:rsidRDefault="006041F0">
            <w:pPr>
              <w:jc w:val="center"/>
              <w:rPr>
                <w:b/>
                <w:bCs/>
                <w:color w:val="000000" w:themeColor="text1"/>
                <w:sz w:val="21"/>
                <w:szCs w:val="21"/>
              </w:rPr>
            </w:pPr>
            <w:r>
              <w:rPr>
                <w:rFonts w:hint="eastAsia"/>
                <w:b/>
                <w:bCs/>
                <w:color w:val="000000" w:themeColor="text1"/>
                <w:sz w:val="21"/>
                <w:szCs w:val="21"/>
              </w:rPr>
              <w:t>4</w:t>
            </w:r>
          </w:p>
        </w:tc>
        <w:tc>
          <w:tcPr>
            <w:tcW w:w="4255" w:type="dxa"/>
            <w:vAlign w:val="center"/>
          </w:tcPr>
          <w:p w14:paraId="4CA2A138"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货币需求理论；</w:t>
            </w:r>
            <w:r>
              <w:rPr>
                <w:rFonts w:asciiTheme="minorEastAsia" w:eastAsiaTheme="minorEastAsia" w:hAnsiTheme="minorEastAsia" w:hint="eastAsia"/>
                <w:bCs/>
                <w:color w:val="333333"/>
                <w:sz w:val="21"/>
                <w:szCs w:val="21"/>
              </w:rPr>
              <w:t>货币供给理论。</w:t>
            </w:r>
          </w:p>
          <w:p w14:paraId="160FCFA4"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影响货币需求的主要因素；中央银行的货币供给途径</w:t>
            </w:r>
          </w:p>
          <w:p w14:paraId="779D8870" w14:textId="77777777" w:rsidR="00A90914" w:rsidRDefault="006041F0">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线下教学。对于货币需求理论与货币供给的度量在课堂上予以讲授，采用推理演示的方式分析货币供应过程。课堂主要运用讲授法、</w:t>
            </w:r>
            <w:proofErr w:type="gramStart"/>
            <w:r>
              <w:rPr>
                <w:rFonts w:asciiTheme="minorEastAsia" w:eastAsiaTheme="minorEastAsia" w:hAnsiTheme="minorEastAsia" w:hint="eastAsia"/>
                <w:bCs/>
                <w:color w:val="333333"/>
                <w:sz w:val="21"/>
                <w:szCs w:val="21"/>
              </w:rPr>
              <w:t>例举</w:t>
            </w:r>
            <w:proofErr w:type="gramEnd"/>
            <w:r>
              <w:rPr>
                <w:rFonts w:asciiTheme="minorEastAsia" w:eastAsiaTheme="minorEastAsia" w:hAnsiTheme="minorEastAsia" w:hint="eastAsia"/>
                <w:bCs/>
                <w:color w:val="333333"/>
                <w:sz w:val="21"/>
                <w:szCs w:val="21"/>
              </w:rPr>
              <w:t>法与演算法开展教学，</w:t>
            </w:r>
            <w:r>
              <w:rPr>
                <w:rFonts w:asciiTheme="minorEastAsia" w:eastAsiaTheme="minorEastAsia" w:hAnsiTheme="minorEastAsia" w:hint="eastAsia"/>
                <w:color w:val="333333"/>
                <w:sz w:val="21"/>
                <w:szCs w:val="21"/>
              </w:rPr>
              <w:t>辅以启发式提问拓宽学生学习思路</w:t>
            </w:r>
          </w:p>
          <w:p w14:paraId="718823ED" w14:textId="77777777" w:rsidR="00A90914" w:rsidRDefault="00A90914">
            <w:pPr>
              <w:jc w:val="both"/>
              <w:rPr>
                <w:bCs/>
                <w:color w:val="000000" w:themeColor="text1"/>
                <w:sz w:val="21"/>
                <w:szCs w:val="21"/>
              </w:rPr>
            </w:pPr>
          </w:p>
        </w:tc>
        <w:tc>
          <w:tcPr>
            <w:tcW w:w="1623" w:type="dxa"/>
            <w:vAlign w:val="center"/>
          </w:tcPr>
          <w:p w14:paraId="0ED72307" w14:textId="77777777" w:rsidR="00A90914" w:rsidRDefault="006041F0">
            <w:pPr>
              <w:rPr>
                <w:color w:val="000000" w:themeColor="text1"/>
                <w:sz w:val="21"/>
                <w:szCs w:val="21"/>
              </w:rPr>
            </w:pPr>
            <w:r>
              <w:rPr>
                <w:rFonts w:hint="eastAsia"/>
                <w:color w:val="000000" w:themeColor="text1"/>
                <w:sz w:val="21"/>
                <w:szCs w:val="21"/>
              </w:rPr>
              <w:t>课前：回顾、查找经济学中的“供求平衡”分析</w:t>
            </w:r>
            <w:r>
              <w:rPr>
                <w:rFonts w:hint="eastAsia"/>
                <w:color w:val="000000" w:themeColor="text1"/>
                <w:sz w:val="21"/>
                <w:szCs w:val="21"/>
              </w:rPr>
              <w:t xml:space="preserve">  </w:t>
            </w:r>
          </w:p>
          <w:p w14:paraId="6E67749E" w14:textId="77777777" w:rsidR="00A90914" w:rsidRDefault="006041F0">
            <w:pPr>
              <w:rPr>
                <w:color w:val="000000" w:themeColor="text1"/>
                <w:sz w:val="21"/>
                <w:szCs w:val="21"/>
              </w:rPr>
            </w:pPr>
            <w:r>
              <w:rPr>
                <w:rFonts w:hint="eastAsia"/>
                <w:color w:val="000000" w:themeColor="text1"/>
                <w:sz w:val="21"/>
                <w:szCs w:val="21"/>
              </w:rPr>
              <w:t>课中：积极参与课堂讨论</w:t>
            </w:r>
          </w:p>
          <w:p w14:paraId="11F1D0A1" w14:textId="77777777" w:rsidR="00A90914" w:rsidRDefault="006041F0">
            <w:pPr>
              <w:rPr>
                <w:b/>
                <w:bCs/>
                <w:color w:val="000000" w:themeColor="text1"/>
                <w:sz w:val="21"/>
                <w:szCs w:val="21"/>
              </w:rPr>
            </w:pPr>
            <w:r>
              <w:rPr>
                <w:rFonts w:hint="eastAsia"/>
                <w:color w:val="000000" w:themeColor="text1"/>
                <w:sz w:val="21"/>
                <w:szCs w:val="21"/>
              </w:rPr>
              <w:t>课后：</w:t>
            </w:r>
            <w:r>
              <w:rPr>
                <w:rFonts w:hint="eastAsia"/>
                <w:color w:val="000000" w:themeColor="text1"/>
                <w:sz w:val="21"/>
                <w:szCs w:val="21"/>
              </w:rPr>
              <w:t>思考当前国内的货币供求关系。</w:t>
            </w:r>
          </w:p>
        </w:tc>
        <w:tc>
          <w:tcPr>
            <w:tcW w:w="898" w:type="dxa"/>
            <w:vAlign w:val="center"/>
          </w:tcPr>
          <w:p w14:paraId="04DD7474"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3EC92FF3"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474164C1"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14:paraId="32C31409"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p w14:paraId="00E46189" w14:textId="77777777" w:rsidR="00A90914" w:rsidRDefault="00A90914">
            <w:pPr>
              <w:jc w:val="both"/>
              <w:rPr>
                <w:color w:val="000000" w:themeColor="text1"/>
                <w:sz w:val="21"/>
                <w:szCs w:val="21"/>
              </w:rPr>
            </w:pPr>
          </w:p>
        </w:tc>
      </w:tr>
      <w:tr w:rsidR="00A90914" w14:paraId="26003BFD" w14:textId="77777777">
        <w:trPr>
          <w:trHeight w:val="340"/>
          <w:jc w:val="center"/>
        </w:trPr>
        <w:tc>
          <w:tcPr>
            <w:tcW w:w="1077" w:type="dxa"/>
            <w:vAlign w:val="center"/>
          </w:tcPr>
          <w:p w14:paraId="0FD29D5A" w14:textId="77777777" w:rsidR="00A90914" w:rsidRDefault="006041F0">
            <w:pPr>
              <w:jc w:val="center"/>
              <w:rPr>
                <w:color w:val="000000" w:themeColor="text1"/>
                <w:sz w:val="21"/>
                <w:szCs w:val="21"/>
              </w:rPr>
            </w:pPr>
            <w:r>
              <w:rPr>
                <w:rFonts w:hint="eastAsia"/>
                <w:color w:val="000000" w:themeColor="text1"/>
                <w:sz w:val="21"/>
                <w:szCs w:val="21"/>
              </w:rPr>
              <w:t>通货膨胀与通货紧缩</w:t>
            </w:r>
          </w:p>
        </w:tc>
        <w:tc>
          <w:tcPr>
            <w:tcW w:w="791" w:type="dxa"/>
            <w:vAlign w:val="center"/>
          </w:tcPr>
          <w:p w14:paraId="1DEB4037" w14:textId="77777777" w:rsidR="00A90914" w:rsidRDefault="006041F0">
            <w:pPr>
              <w:jc w:val="center"/>
              <w:rPr>
                <w:b/>
                <w:bCs/>
                <w:color w:val="000000" w:themeColor="text1"/>
                <w:sz w:val="21"/>
                <w:szCs w:val="21"/>
              </w:rPr>
            </w:pPr>
            <w:r>
              <w:rPr>
                <w:rFonts w:hint="eastAsia"/>
                <w:b/>
                <w:bCs/>
                <w:color w:val="000000" w:themeColor="text1"/>
                <w:sz w:val="21"/>
                <w:szCs w:val="21"/>
              </w:rPr>
              <w:t>4</w:t>
            </w:r>
          </w:p>
        </w:tc>
        <w:tc>
          <w:tcPr>
            <w:tcW w:w="4255" w:type="dxa"/>
            <w:vAlign w:val="center"/>
          </w:tcPr>
          <w:p w14:paraId="650B527F"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通货膨胀的类型；通过膨胀的原因与效应；通货膨胀治理的基本思路</w:t>
            </w:r>
          </w:p>
          <w:p w14:paraId="7E68CE24" w14:textId="77777777" w:rsidR="00A90914" w:rsidRDefault="006041F0">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理解通货膨胀治理的基本原理</w:t>
            </w:r>
          </w:p>
          <w:p w14:paraId="15B92C86" w14:textId="77777777" w:rsidR="00A90914" w:rsidRDefault="006041F0">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结合市场化改革以来中国的通货膨胀治理进程，了解中国金融发展史。</w:t>
            </w:r>
          </w:p>
          <w:p w14:paraId="7BEDC474" w14:textId="77777777" w:rsidR="00A90914" w:rsidRDefault="006041F0">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线上线下相结合。对于基本概念和理论内容在课堂上予以讲授，对于通货膨胀的治理采用线</w:t>
            </w:r>
            <w:proofErr w:type="gramStart"/>
            <w:r>
              <w:rPr>
                <w:rFonts w:asciiTheme="minorEastAsia" w:eastAsiaTheme="minorEastAsia" w:hAnsiTheme="minorEastAsia" w:hint="eastAsia"/>
                <w:bCs/>
                <w:color w:val="333333"/>
                <w:sz w:val="21"/>
                <w:szCs w:val="21"/>
              </w:rPr>
              <w:t>上资料</w:t>
            </w:r>
            <w:proofErr w:type="gramEnd"/>
            <w:r>
              <w:rPr>
                <w:rFonts w:asciiTheme="minorEastAsia" w:eastAsiaTheme="minorEastAsia" w:hAnsiTheme="minorEastAsia" w:hint="eastAsia"/>
                <w:bCs/>
                <w:color w:val="333333"/>
                <w:sz w:val="21"/>
                <w:szCs w:val="21"/>
              </w:rPr>
              <w:t>查找线下讨论</w:t>
            </w:r>
            <w:r>
              <w:rPr>
                <w:rFonts w:asciiTheme="minorEastAsia" w:eastAsiaTheme="minorEastAsia" w:hAnsiTheme="minorEastAsia" w:hint="eastAsia"/>
                <w:bCs/>
                <w:color w:val="333333"/>
                <w:sz w:val="21"/>
                <w:szCs w:val="21"/>
              </w:rPr>
              <w:lastRenderedPageBreak/>
              <w:t>分析的方式进行。课堂主要运用讲授法、案例分析与讨论开展教学，</w:t>
            </w:r>
            <w:r>
              <w:rPr>
                <w:rFonts w:asciiTheme="minorEastAsia" w:eastAsiaTheme="minorEastAsia" w:hAnsiTheme="minorEastAsia" w:hint="eastAsia"/>
                <w:color w:val="333333"/>
                <w:sz w:val="21"/>
                <w:szCs w:val="21"/>
              </w:rPr>
              <w:t>辅以启发式提问拓宽学生学习思路</w:t>
            </w:r>
          </w:p>
          <w:p w14:paraId="6B9683AF" w14:textId="77777777" w:rsidR="00A90914" w:rsidRDefault="00A90914">
            <w:pPr>
              <w:adjustRightInd w:val="0"/>
              <w:jc w:val="both"/>
              <w:rPr>
                <w:bCs/>
                <w:color w:val="000000" w:themeColor="text1"/>
                <w:sz w:val="21"/>
                <w:szCs w:val="21"/>
              </w:rPr>
            </w:pPr>
          </w:p>
        </w:tc>
        <w:tc>
          <w:tcPr>
            <w:tcW w:w="1623" w:type="dxa"/>
            <w:vAlign w:val="center"/>
          </w:tcPr>
          <w:p w14:paraId="0846BFFF" w14:textId="77777777" w:rsidR="00A90914" w:rsidRDefault="006041F0">
            <w:pPr>
              <w:rPr>
                <w:color w:val="000000" w:themeColor="text1"/>
                <w:sz w:val="21"/>
                <w:szCs w:val="21"/>
              </w:rPr>
            </w:pPr>
            <w:r>
              <w:rPr>
                <w:rFonts w:hint="eastAsia"/>
                <w:color w:val="000000" w:themeColor="text1"/>
                <w:sz w:val="21"/>
                <w:szCs w:val="21"/>
              </w:rPr>
              <w:lastRenderedPageBreak/>
              <w:t>课前：</w:t>
            </w:r>
            <w:proofErr w:type="gramStart"/>
            <w:r>
              <w:rPr>
                <w:rFonts w:hint="eastAsia"/>
                <w:color w:val="000000" w:themeColor="text1"/>
                <w:sz w:val="21"/>
                <w:szCs w:val="21"/>
              </w:rPr>
              <w:t>上网搜找我国</w:t>
            </w:r>
            <w:proofErr w:type="gramEnd"/>
            <w:r>
              <w:rPr>
                <w:rFonts w:hint="eastAsia"/>
                <w:color w:val="000000" w:themeColor="text1"/>
                <w:sz w:val="21"/>
                <w:szCs w:val="21"/>
              </w:rPr>
              <w:t>近</w:t>
            </w:r>
            <w:r>
              <w:rPr>
                <w:rFonts w:hint="eastAsia"/>
                <w:color w:val="000000" w:themeColor="text1"/>
                <w:sz w:val="21"/>
                <w:szCs w:val="21"/>
              </w:rPr>
              <w:t>30</w:t>
            </w:r>
            <w:r>
              <w:rPr>
                <w:rFonts w:hint="eastAsia"/>
                <w:color w:val="000000" w:themeColor="text1"/>
                <w:sz w:val="21"/>
                <w:szCs w:val="21"/>
              </w:rPr>
              <w:t>年的物价指数变动情况，并进行绘图</w:t>
            </w:r>
            <w:r>
              <w:rPr>
                <w:rFonts w:hint="eastAsia"/>
                <w:color w:val="000000" w:themeColor="text1"/>
                <w:sz w:val="21"/>
                <w:szCs w:val="21"/>
              </w:rPr>
              <w:t xml:space="preserve"> </w:t>
            </w:r>
          </w:p>
          <w:p w14:paraId="1D405103" w14:textId="77777777" w:rsidR="00A90914" w:rsidRDefault="006041F0">
            <w:pPr>
              <w:rPr>
                <w:color w:val="000000" w:themeColor="text1"/>
                <w:sz w:val="21"/>
                <w:szCs w:val="21"/>
              </w:rPr>
            </w:pPr>
            <w:r>
              <w:rPr>
                <w:rFonts w:hint="eastAsia"/>
                <w:color w:val="000000" w:themeColor="text1"/>
                <w:sz w:val="21"/>
                <w:szCs w:val="21"/>
              </w:rPr>
              <w:t>课中：结合给定的案例进行讨论分析</w:t>
            </w:r>
          </w:p>
          <w:p w14:paraId="47709C7B" w14:textId="77777777" w:rsidR="00A90914" w:rsidRDefault="006041F0">
            <w:pPr>
              <w:rPr>
                <w:b/>
                <w:bCs/>
                <w:color w:val="000000" w:themeColor="text1"/>
                <w:sz w:val="21"/>
                <w:szCs w:val="21"/>
              </w:rPr>
            </w:pPr>
            <w:r>
              <w:rPr>
                <w:rFonts w:hint="eastAsia"/>
                <w:color w:val="000000" w:themeColor="text1"/>
                <w:sz w:val="21"/>
                <w:szCs w:val="21"/>
              </w:rPr>
              <w:lastRenderedPageBreak/>
              <w:t>课后：延伸阅读“新中国成立之初对恶性通货膨胀的治理”</w:t>
            </w:r>
          </w:p>
        </w:tc>
        <w:tc>
          <w:tcPr>
            <w:tcW w:w="898" w:type="dxa"/>
            <w:vAlign w:val="center"/>
          </w:tcPr>
          <w:p w14:paraId="463003F5" w14:textId="77777777" w:rsidR="00A90914" w:rsidRDefault="006041F0">
            <w:pPr>
              <w:jc w:val="center"/>
              <w:rPr>
                <w:color w:val="000000" w:themeColor="text1"/>
                <w:sz w:val="21"/>
                <w:szCs w:val="21"/>
              </w:rPr>
            </w:pPr>
            <w:r>
              <w:rPr>
                <w:rFonts w:hint="eastAsia"/>
                <w:color w:val="000000" w:themeColor="text1"/>
                <w:sz w:val="21"/>
                <w:szCs w:val="21"/>
              </w:rPr>
              <w:lastRenderedPageBreak/>
              <w:t>目标</w:t>
            </w:r>
            <w:r>
              <w:rPr>
                <w:rFonts w:hint="eastAsia"/>
                <w:color w:val="000000" w:themeColor="text1"/>
                <w:sz w:val="21"/>
                <w:szCs w:val="21"/>
              </w:rPr>
              <w:t>1</w:t>
            </w:r>
          </w:p>
          <w:p w14:paraId="3B14AFB6" w14:textId="77777777" w:rsidR="00A90914" w:rsidRDefault="006041F0">
            <w:pPr>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23A5AD90" w14:textId="77777777" w:rsidR="00A90914" w:rsidRDefault="006041F0">
            <w:pPr>
              <w:jc w:val="center"/>
              <w:rPr>
                <w:b/>
                <w:bCs/>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tc>
      </w:tr>
    </w:tbl>
    <w:p w14:paraId="720A281B" w14:textId="77777777" w:rsidR="00A90914" w:rsidRDefault="006041F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0AB193CA"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考核与评价是对课程教学目标中的知识目标、能力目标和素质目标等进行综合评价。在本课程中，学生的最终成绩是由平时成绩与期末考试等两个部分组成。</w:t>
      </w:r>
    </w:p>
    <w:p w14:paraId="597F6926"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hint="eastAsia"/>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）、课堂提问</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）、小组汇报成绩（占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）和考勤（占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）四个部分。评分标准如下表：</w:t>
      </w:r>
    </w:p>
    <w:p w14:paraId="07F1BC90" w14:textId="77777777" w:rsidR="00A90914" w:rsidRDefault="00A90914">
      <w:pPr>
        <w:spacing w:line="360" w:lineRule="auto"/>
        <w:ind w:firstLineChars="300" w:firstLine="630"/>
        <w:rPr>
          <w:rFonts w:asciiTheme="minorEastAsia" w:eastAsiaTheme="minorEastAsia" w:hAnsiTheme="minorEastAsia" w:cs="Times New Roman"/>
          <w:color w:val="000000" w:themeColor="text1"/>
          <w:sz w:val="21"/>
          <w:szCs w:val="21"/>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A90914" w14:paraId="304B6710" w14:textId="77777777">
        <w:trPr>
          <w:trHeight w:val="351"/>
          <w:jc w:val="center"/>
        </w:trPr>
        <w:tc>
          <w:tcPr>
            <w:tcW w:w="1614" w:type="dxa"/>
            <w:vMerge w:val="restart"/>
            <w:vAlign w:val="center"/>
          </w:tcPr>
          <w:p w14:paraId="5FDB870C" w14:textId="77777777" w:rsidR="00A90914" w:rsidRDefault="006041F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03D8D40B" w14:textId="77777777" w:rsidR="00A90914" w:rsidRDefault="006041F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90914" w14:paraId="058FB0EC" w14:textId="77777777">
        <w:trPr>
          <w:trHeight w:val="382"/>
          <w:jc w:val="center"/>
        </w:trPr>
        <w:tc>
          <w:tcPr>
            <w:tcW w:w="1614" w:type="dxa"/>
            <w:vMerge/>
            <w:vAlign w:val="center"/>
          </w:tcPr>
          <w:p w14:paraId="57BDAC13" w14:textId="77777777" w:rsidR="00A90914" w:rsidRDefault="00A90914">
            <w:pPr>
              <w:rPr>
                <w:rFonts w:ascii="Times New Roman" w:cs="Times New Roman"/>
                <w:b/>
                <w:color w:val="000000" w:themeColor="text1"/>
                <w:sz w:val="21"/>
                <w:szCs w:val="21"/>
              </w:rPr>
            </w:pPr>
          </w:p>
        </w:tc>
        <w:tc>
          <w:tcPr>
            <w:tcW w:w="7240" w:type="dxa"/>
            <w:vAlign w:val="center"/>
          </w:tcPr>
          <w:p w14:paraId="227F37E2" w14:textId="77777777" w:rsidR="00A90914" w:rsidRDefault="006041F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课堂提问；</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考勤</w:t>
            </w:r>
          </w:p>
        </w:tc>
      </w:tr>
      <w:tr w:rsidR="00A90914" w14:paraId="5B0CABFD" w14:textId="77777777">
        <w:trPr>
          <w:jc w:val="center"/>
        </w:trPr>
        <w:tc>
          <w:tcPr>
            <w:tcW w:w="1614" w:type="dxa"/>
          </w:tcPr>
          <w:p w14:paraId="7482FCB6" w14:textId="77777777" w:rsidR="00A90914" w:rsidRDefault="006041F0">
            <w:pPr>
              <w:spacing w:line="329" w:lineRule="exact"/>
              <w:jc w:val="center"/>
              <w:rPr>
                <w:color w:val="333333"/>
                <w:sz w:val="21"/>
                <w:szCs w:val="21"/>
              </w:rPr>
            </w:pPr>
            <w:r>
              <w:rPr>
                <w:color w:val="333333"/>
                <w:sz w:val="21"/>
                <w:szCs w:val="21"/>
              </w:rPr>
              <w:t>优秀</w:t>
            </w:r>
          </w:p>
          <w:p w14:paraId="6025CE0C" w14:textId="77777777" w:rsidR="00A90914" w:rsidRDefault="006041F0">
            <w:pPr>
              <w:spacing w:line="329" w:lineRule="exact"/>
              <w:jc w:val="center"/>
              <w:rPr>
                <w:color w:val="333333"/>
                <w:sz w:val="21"/>
                <w:szCs w:val="21"/>
              </w:rPr>
            </w:pPr>
            <w:r>
              <w:rPr>
                <w:color w:val="333333"/>
                <w:sz w:val="21"/>
                <w:szCs w:val="21"/>
              </w:rPr>
              <w:t>（</w:t>
            </w:r>
            <w:r>
              <w:rPr>
                <w:color w:val="333333"/>
                <w:sz w:val="21"/>
                <w:szCs w:val="21"/>
              </w:rPr>
              <w:t>90</w:t>
            </w:r>
            <w:r>
              <w:rPr>
                <w:color w:val="333333"/>
                <w:sz w:val="21"/>
                <w:szCs w:val="21"/>
              </w:rPr>
              <w:t>～</w:t>
            </w:r>
            <w:r>
              <w:rPr>
                <w:color w:val="333333"/>
                <w:sz w:val="21"/>
                <w:szCs w:val="21"/>
              </w:rPr>
              <w:t>100</w:t>
            </w:r>
            <w:r>
              <w:rPr>
                <w:color w:val="333333"/>
                <w:sz w:val="21"/>
                <w:szCs w:val="21"/>
              </w:rPr>
              <w:t>分）</w:t>
            </w:r>
          </w:p>
        </w:tc>
        <w:tc>
          <w:tcPr>
            <w:tcW w:w="7240" w:type="dxa"/>
          </w:tcPr>
          <w:p w14:paraId="255E8CFC" w14:textId="77777777" w:rsidR="00A90914" w:rsidRDefault="006041F0">
            <w:pPr>
              <w:spacing w:line="280" w:lineRule="exact"/>
              <w:rPr>
                <w:color w:val="333333"/>
                <w:sz w:val="21"/>
                <w:szCs w:val="21"/>
              </w:rPr>
            </w:pPr>
            <w:r>
              <w:rPr>
                <w:rFonts w:hint="eastAsia"/>
                <w:color w:val="333333"/>
                <w:sz w:val="21"/>
                <w:szCs w:val="21"/>
              </w:rPr>
              <w:t>1.</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90</w:t>
            </w:r>
            <w:r>
              <w:rPr>
                <w:color w:val="333333"/>
                <w:sz w:val="21"/>
                <w:szCs w:val="21"/>
              </w:rPr>
              <w:t>％以上的习题解答正确无误</w:t>
            </w:r>
            <w:r>
              <w:rPr>
                <w:rFonts w:hint="eastAsia"/>
                <w:color w:val="333333"/>
                <w:sz w:val="21"/>
                <w:szCs w:val="21"/>
              </w:rPr>
              <w:t>。</w:t>
            </w:r>
          </w:p>
          <w:p w14:paraId="3753653B" w14:textId="77777777" w:rsidR="00A90914" w:rsidRDefault="006041F0">
            <w:pPr>
              <w:spacing w:line="280" w:lineRule="exact"/>
              <w:rPr>
                <w:color w:val="333333"/>
                <w:sz w:val="21"/>
                <w:szCs w:val="21"/>
              </w:rPr>
            </w:pPr>
            <w:r>
              <w:rPr>
                <w:rFonts w:hint="eastAsia"/>
                <w:color w:val="333333"/>
                <w:sz w:val="21"/>
                <w:szCs w:val="21"/>
              </w:rPr>
              <w:t>2.</w:t>
            </w:r>
            <w:r>
              <w:rPr>
                <w:rFonts w:hint="eastAsia"/>
                <w:color w:val="333333"/>
                <w:sz w:val="21"/>
                <w:szCs w:val="21"/>
              </w:rPr>
              <w:t>对所提问题回答正确或清晰表述自己的观点，表达流畅，内容完整</w:t>
            </w:r>
          </w:p>
          <w:p w14:paraId="155F5F6E" w14:textId="77777777" w:rsidR="00A90914" w:rsidRDefault="006041F0">
            <w:pPr>
              <w:rPr>
                <w:color w:val="333333"/>
                <w:sz w:val="21"/>
                <w:szCs w:val="21"/>
              </w:rPr>
            </w:pPr>
            <w:r>
              <w:rPr>
                <w:rFonts w:hint="eastAsia"/>
                <w:color w:val="333333"/>
                <w:sz w:val="21"/>
                <w:szCs w:val="21"/>
              </w:rPr>
              <w:t>3.</w:t>
            </w:r>
            <w:r>
              <w:rPr>
                <w:rFonts w:hint="eastAsia"/>
                <w:color w:val="333333"/>
                <w:sz w:val="21"/>
                <w:szCs w:val="21"/>
              </w:rPr>
              <w:t>内容恰当；、完整、准确、有深度；表达生动流畅逻辑性强；时间把握精准</w:t>
            </w:r>
          </w:p>
          <w:p w14:paraId="06DCAE05" w14:textId="77777777" w:rsidR="00A90914" w:rsidRDefault="006041F0">
            <w:pPr>
              <w:rPr>
                <w:rFonts w:cs="Times New Roman"/>
                <w:color w:val="000000" w:themeColor="text1"/>
                <w:sz w:val="21"/>
                <w:szCs w:val="21"/>
              </w:rPr>
            </w:pPr>
            <w:r>
              <w:rPr>
                <w:rFonts w:hint="eastAsia"/>
                <w:color w:val="333333"/>
                <w:sz w:val="21"/>
                <w:szCs w:val="21"/>
              </w:rPr>
              <w:t>4.</w:t>
            </w:r>
            <w:r>
              <w:rPr>
                <w:rFonts w:hint="eastAsia"/>
                <w:color w:val="333333"/>
                <w:sz w:val="21"/>
                <w:szCs w:val="21"/>
              </w:rPr>
              <w:t>系统考勤全勤，事假、病假不超过</w:t>
            </w:r>
            <w:r>
              <w:rPr>
                <w:rFonts w:hint="eastAsia"/>
                <w:color w:val="333333"/>
                <w:sz w:val="21"/>
                <w:szCs w:val="21"/>
              </w:rPr>
              <w:t>1</w:t>
            </w:r>
            <w:r>
              <w:rPr>
                <w:rFonts w:hint="eastAsia"/>
                <w:color w:val="333333"/>
                <w:sz w:val="21"/>
                <w:szCs w:val="21"/>
              </w:rPr>
              <w:t>次</w:t>
            </w:r>
          </w:p>
        </w:tc>
      </w:tr>
      <w:tr w:rsidR="00A90914" w14:paraId="70EC86CA" w14:textId="77777777">
        <w:trPr>
          <w:jc w:val="center"/>
        </w:trPr>
        <w:tc>
          <w:tcPr>
            <w:tcW w:w="1614" w:type="dxa"/>
          </w:tcPr>
          <w:p w14:paraId="102EEF44" w14:textId="77777777" w:rsidR="00A90914" w:rsidRDefault="006041F0">
            <w:pPr>
              <w:spacing w:line="376" w:lineRule="exact"/>
              <w:jc w:val="center"/>
              <w:rPr>
                <w:color w:val="333333"/>
                <w:sz w:val="21"/>
                <w:szCs w:val="21"/>
              </w:rPr>
            </w:pPr>
            <w:r>
              <w:rPr>
                <w:color w:val="333333"/>
                <w:sz w:val="21"/>
                <w:szCs w:val="21"/>
              </w:rPr>
              <w:t>良好</w:t>
            </w:r>
          </w:p>
          <w:p w14:paraId="739DBBD2" w14:textId="77777777" w:rsidR="00A90914" w:rsidRDefault="006041F0">
            <w:pPr>
              <w:spacing w:line="376" w:lineRule="exact"/>
              <w:jc w:val="center"/>
              <w:rPr>
                <w:color w:val="333333"/>
                <w:sz w:val="21"/>
                <w:szCs w:val="21"/>
              </w:rPr>
            </w:pPr>
            <w:r>
              <w:rPr>
                <w:color w:val="333333"/>
                <w:sz w:val="21"/>
                <w:szCs w:val="21"/>
              </w:rPr>
              <w:t>（</w:t>
            </w:r>
            <w:r>
              <w:rPr>
                <w:color w:val="333333"/>
                <w:sz w:val="21"/>
                <w:szCs w:val="21"/>
              </w:rPr>
              <w:t>80</w:t>
            </w:r>
            <w:r>
              <w:rPr>
                <w:color w:val="333333"/>
                <w:sz w:val="21"/>
                <w:szCs w:val="21"/>
              </w:rPr>
              <w:t>～</w:t>
            </w:r>
            <w:r>
              <w:rPr>
                <w:color w:val="333333"/>
                <w:sz w:val="21"/>
                <w:szCs w:val="21"/>
              </w:rPr>
              <w:t>89</w:t>
            </w:r>
            <w:r>
              <w:rPr>
                <w:color w:val="333333"/>
                <w:sz w:val="21"/>
                <w:szCs w:val="21"/>
              </w:rPr>
              <w:t>分）</w:t>
            </w:r>
          </w:p>
        </w:tc>
        <w:tc>
          <w:tcPr>
            <w:tcW w:w="7240" w:type="dxa"/>
          </w:tcPr>
          <w:p w14:paraId="053B695E" w14:textId="77777777" w:rsidR="00A90914" w:rsidRDefault="006041F0">
            <w:pPr>
              <w:spacing w:line="280" w:lineRule="exact"/>
              <w:rPr>
                <w:color w:val="333333"/>
                <w:sz w:val="21"/>
                <w:szCs w:val="21"/>
              </w:rPr>
            </w:pPr>
            <w:r>
              <w:rPr>
                <w:rFonts w:hint="eastAsia"/>
                <w:color w:val="333333"/>
                <w:sz w:val="21"/>
                <w:szCs w:val="21"/>
              </w:rPr>
              <w:t>1.</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80</w:t>
            </w:r>
            <w:r>
              <w:rPr>
                <w:color w:val="333333"/>
                <w:sz w:val="21"/>
                <w:szCs w:val="21"/>
              </w:rPr>
              <w:t>％以上的习题解答正确无误</w:t>
            </w:r>
            <w:r>
              <w:rPr>
                <w:rFonts w:hint="eastAsia"/>
                <w:color w:val="333333"/>
                <w:sz w:val="21"/>
                <w:szCs w:val="21"/>
              </w:rPr>
              <w:t>。</w:t>
            </w:r>
          </w:p>
          <w:p w14:paraId="5345FB36" w14:textId="77777777" w:rsidR="00A90914" w:rsidRDefault="006041F0">
            <w:pPr>
              <w:spacing w:line="280" w:lineRule="exact"/>
              <w:rPr>
                <w:color w:val="333333"/>
                <w:sz w:val="21"/>
                <w:szCs w:val="21"/>
              </w:rPr>
            </w:pPr>
            <w:r>
              <w:rPr>
                <w:rFonts w:hint="eastAsia"/>
                <w:color w:val="333333"/>
                <w:sz w:val="21"/>
                <w:szCs w:val="21"/>
              </w:rPr>
              <w:t>2.</w:t>
            </w:r>
            <w:r>
              <w:rPr>
                <w:rFonts w:hint="eastAsia"/>
                <w:color w:val="333333"/>
                <w:sz w:val="21"/>
                <w:szCs w:val="21"/>
              </w:rPr>
              <w:t>回答问题基本正确或能表达自己的观点，表述较为流利，内容较为完整</w:t>
            </w:r>
          </w:p>
          <w:p w14:paraId="3EC32C12" w14:textId="77777777" w:rsidR="00A90914" w:rsidRDefault="006041F0">
            <w:pPr>
              <w:rPr>
                <w:color w:val="333333"/>
                <w:sz w:val="21"/>
                <w:szCs w:val="21"/>
              </w:rPr>
            </w:pPr>
            <w:r>
              <w:rPr>
                <w:rFonts w:hint="eastAsia"/>
                <w:color w:val="333333"/>
                <w:sz w:val="21"/>
                <w:szCs w:val="21"/>
              </w:rPr>
              <w:t>3.</w:t>
            </w:r>
            <w:r>
              <w:rPr>
                <w:rFonts w:hint="eastAsia"/>
                <w:color w:val="333333"/>
                <w:sz w:val="21"/>
                <w:szCs w:val="21"/>
              </w:rPr>
              <w:t>内容比较完整、准确；表述准确清晰，有一定的逻辑性；时间把握基本准确</w:t>
            </w:r>
          </w:p>
          <w:p w14:paraId="607E8621" w14:textId="77777777" w:rsidR="00A90914" w:rsidRDefault="006041F0">
            <w:pPr>
              <w:rPr>
                <w:rFonts w:cs="Times New Roman"/>
                <w:color w:val="000000" w:themeColor="text1"/>
                <w:sz w:val="21"/>
                <w:szCs w:val="21"/>
              </w:rPr>
            </w:pPr>
            <w:r>
              <w:rPr>
                <w:rFonts w:hint="eastAsia"/>
                <w:color w:val="333333"/>
                <w:sz w:val="21"/>
                <w:szCs w:val="21"/>
              </w:rPr>
              <w:t>4.</w:t>
            </w:r>
            <w:r>
              <w:rPr>
                <w:rFonts w:hint="eastAsia"/>
                <w:color w:val="333333"/>
                <w:sz w:val="21"/>
                <w:szCs w:val="21"/>
              </w:rPr>
              <w:t>系统考勤全勤，事假、病假不超过</w:t>
            </w:r>
            <w:r>
              <w:rPr>
                <w:rFonts w:hint="eastAsia"/>
                <w:color w:val="333333"/>
                <w:sz w:val="21"/>
                <w:szCs w:val="21"/>
              </w:rPr>
              <w:t>2</w:t>
            </w:r>
            <w:r>
              <w:rPr>
                <w:rFonts w:hint="eastAsia"/>
                <w:color w:val="333333"/>
                <w:sz w:val="21"/>
                <w:szCs w:val="21"/>
              </w:rPr>
              <w:t>次</w:t>
            </w:r>
          </w:p>
        </w:tc>
      </w:tr>
      <w:tr w:rsidR="00A90914" w14:paraId="76ECB666" w14:textId="77777777">
        <w:trPr>
          <w:jc w:val="center"/>
        </w:trPr>
        <w:tc>
          <w:tcPr>
            <w:tcW w:w="1614" w:type="dxa"/>
          </w:tcPr>
          <w:p w14:paraId="3CFBD551" w14:textId="77777777" w:rsidR="00A90914" w:rsidRDefault="006041F0">
            <w:pPr>
              <w:spacing w:line="386" w:lineRule="exact"/>
              <w:jc w:val="center"/>
              <w:rPr>
                <w:color w:val="333333"/>
                <w:sz w:val="21"/>
                <w:szCs w:val="21"/>
              </w:rPr>
            </w:pPr>
            <w:r>
              <w:rPr>
                <w:color w:val="333333"/>
                <w:sz w:val="21"/>
                <w:szCs w:val="21"/>
              </w:rPr>
              <w:t>中等</w:t>
            </w:r>
          </w:p>
          <w:p w14:paraId="2433477D" w14:textId="77777777" w:rsidR="00A90914" w:rsidRDefault="006041F0">
            <w:pPr>
              <w:spacing w:line="386" w:lineRule="exact"/>
              <w:jc w:val="center"/>
              <w:rPr>
                <w:color w:val="333333"/>
                <w:sz w:val="21"/>
                <w:szCs w:val="21"/>
              </w:rPr>
            </w:pPr>
            <w:r>
              <w:rPr>
                <w:color w:val="333333"/>
                <w:sz w:val="21"/>
                <w:szCs w:val="21"/>
              </w:rPr>
              <w:t>（</w:t>
            </w:r>
            <w:r>
              <w:rPr>
                <w:color w:val="333333"/>
                <w:sz w:val="21"/>
                <w:szCs w:val="21"/>
              </w:rPr>
              <w:t>70</w:t>
            </w:r>
            <w:r>
              <w:rPr>
                <w:color w:val="333333"/>
                <w:sz w:val="21"/>
                <w:szCs w:val="21"/>
              </w:rPr>
              <w:t>～</w:t>
            </w:r>
            <w:r>
              <w:rPr>
                <w:color w:val="333333"/>
                <w:sz w:val="21"/>
                <w:szCs w:val="21"/>
              </w:rPr>
              <w:t>79</w:t>
            </w:r>
            <w:r>
              <w:rPr>
                <w:color w:val="333333"/>
                <w:sz w:val="21"/>
                <w:szCs w:val="21"/>
              </w:rPr>
              <w:t>分）</w:t>
            </w:r>
          </w:p>
        </w:tc>
        <w:tc>
          <w:tcPr>
            <w:tcW w:w="7240" w:type="dxa"/>
          </w:tcPr>
          <w:p w14:paraId="5E4A4FB0" w14:textId="77777777" w:rsidR="00A90914" w:rsidRDefault="006041F0">
            <w:pPr>
              <w:spacing w:line="280" w:lineRule="exact"/>
              <w:rPr>
                <w:color w:val="333333"/>
                <w:sz w:val="21"/>
                <w:szCs w:val="21"/>
              </w:rPr>
            </w:pPr>
            <w:r>
              <w:rPr>
                <w:rFonts w:hint="eastAsia"/>
                <w:color w:val="333333"/>
                <w:sz w:val="21"/>
                <w:szCs w:val="21"/>
              </w:rPr>
              <w:t>1.</w:t>
            </w:r>
            <w:r>
              <w:rPr>
                <w:rFonts w:hint="eastAsia"/>
                <w:color w:val="333333"/>
                <w:sz w:val="21"/>
                <w:szCs w:val="21"/>
              </w:rPr>
              <w:t>作业书写较</w:t>
            </w:r>
            <w:r>
              <w:rPr>
                <w:color w:val="333333"/>
                <w:sz w:val="21"/>
                <w:szCs w:val="21"/>
              </w:rPr>
              <w:t>工整、</w:t>
            </w:r>
            <w:r>
              <w:rPr>
                <w:rFonts w:hint="eastAsia"/>
                <w:color w:val="333333"/>
                <w:sz w:val="21"/>
                <w:szCs w:val="21"/>
              </w:rPr>
              <w:t>书面较</w:t>
            </w:r>
            <w:r>
              <w:rPr>
                <w:color w:val="333333"/>
                <w:sz w:val="21"/>
                <w:szCs w:val="21"/>
              </w:rPr>
              <w:t>整洁；</w:t>
            </w:r>
            <w:r>
              <w:rPr>
                <w:color w:val="333333"/>
                <w:sz w:val="21"/>
                <w:szCs w:val="21"/>
              </w:rPr>
              <w:t>70</w:t>
            </w:r>
            <w:r>
              <w:rPr>
                <w:color w:val="333333"/>
                <w:sz w:val="21"/>
                <w:szCs w:val="21"/>
              </w:rPr>
              <w:t>％以上的习题解答正确无误</w:t>
            </w:r>
            <w:r>
              <w:rPr>
                <w:rFonts w:hint="eastAsia"/>
                <w:color w:val="333333"/>
                <w:sz w:val="21"/>
                <w:szCs w:val="21"/>
              </w:rPr>
              <w:t>。</w:t>
            </w:r>
          </w:p>
          <w:p w14:paraId="63E00580" w14:textId="77777777" w:rsidR="00A90914" w:rsidRDefault="006041F0">
            <w:pPr>
              <w:spacing w:line="280" w:lineRule="exact"/>
              <w:rPr>
                <w:color w:val="333333"/>
                <w:sz w:val="21"/>
                <w:szCs w:val="21"/>
              </w:rPr>
            </w:pPr>
            <w:r>
              <w:rPr>
                <w:rFonts w:hint="eastAsia"/>
                <w:color w:val="333333"/>
                <w:sz w:val="21"/>
                <w:szCs w:val="21"/>
              </w:rPr>
              <w:t>2.</w:t>
            </w:r>
            <w:r>
              <w:rPr>
                <w:rFonts w:hint="eastAsia"/>
                <w:color w:val="333333"/>
                <w:sz w:val="21"/>
                <w:szCs w:val="21"/>
              </w:rPr>
              <w:t>回答基本无误，表达基本流利，内容基本完整</w:t>
            </w:r>
          </w:p>
          <w:p w14:paraId="243FF54A" w14:textId="77777777" w:rsidR="00A90914" w:rsidRDefault="006041F0">
            <w:pPr>
              <w:rPr>
                <w:color w:val="333333"/>
                <w:sz w:val="21"/>
                <w:szCs w:val="21"/>
              </w:rPr>
            </w:pPr>
            <w:r>
              <w:rPr>
                <w:rFonts w:hint="eastAsia"/>
                <w:color w:val="333333"/>
                <w:sz w:val="21"/>
                <w:szCs w:val="21"/>
              </w:rPr>
              <w:t>3.</w:t>
            </w:r>
            <w:r>
              <w:rPr>
                <w:rFonts w:hint="eastAsia"/>
                <w:color w:val="333333"/>
                <w:sz w:val="21"/>
                <w:szCs w:val="21"/>
              </w:rPr>
              <w:t>内容基本完整、基本合理；讲述基本清楚；超时</w:t>
            </w:r>
          </w:p>
          <w:p w14:paraId="44B1E00A" w14:textId="77777777" w:rsidR="00A90914" w:rsidRDefault="006041F0">
            <w:pPr>
              <w:rPr>
                <w:rFonts w:cs="Times New Roman"/>
                <w:color w:val="000000" w:themeColor="text1"/>
                <w:sz w:val="21"/>
                <w:szCs w:val="21"/>
              </w:rPr>
            </w:pPr>
            <w:r>
              <w:rPr>
                <w:rFonts w:hint="eastAsia"/>
                <w:color w:val="333333"/>
                <w:sz w:val="21"/>
                <w:szCs w:val="21"/>
              </w:rPr>
              <w:t>4.</w:t>
            </w:r>
            <w:r>
              <w:rPr>
                <w:rFonts w:hint="eastAsia"/>
                <w:color w:val="333333"/>
                <w:sz w:val="21"/>
                <w:szCs w:val="21"/>
              </w:rPr>
              <w:t>系统考勤全勤，事假、病假不超过</w:t>
            </w:r>
            <w:r>
              <w:rPr>
                <w:rFonts w:hint="eastAsia"/>
                <w:color w:val="333333"/>
                <w:sz w:val="21"/>
                <w:szCs w:val="21"/>
              </w:rPr>
              <w:t>3</w:t>
            </w:r>
            <w:r>
              <w:rPr>
                <w:rFonts w:hint="eastAsia"/>
                <w:color w:val="333333"/>
                <w:sz w:val="21"/>
                <w:szCs w:val="21"/>
              </w:rPr>
              <w:t>次</w:t>
            </w:r>
          </w:p>
        </w:tc>
      </w:tr>
      <w:tr w:rsidR="00A90914" w14:paraId="0F9C23EA" w14:textId="77777777">
        <w:trPr>
          <w:jc w:val="center"/>
        </w:trPr>
        <w:tc>
          <w:tcPr>
            <w:tcW w:w="1614" w:type="dxa"/>
          </w:tcPr>
          <w:p w14:paraId="721E4DEE" w14:textId="77777777" w:rsidR="00A90914" w:rsidRDefault="006041F0">
            <w:pPr>
              <w:spacing w:line="376" w:lineRule="exact"/>
              <w:jc w:val="center"/>
              <w:rPr>
                <w:color w:val="333333"/>
                <w:sz w:val="21"/>
                <w:szCs w:val="21"/>
              </w:rPr>
            </w:pPr>
            <w:r>
              <w:rPr>
                <w:color w:val="333333"/>
                <w:sz w:val="21"/>
                <w:szCs w:val="21"/>
              </w:rPr>
              <w:t>及格</w:t>
            </w:r>
          </w:p>
          <w:p w14:paraId="0FA08C70" w14:textId="77777777" w:rsidR="00A90914" w:rsidRDefault="006041F0">
            <w:pPr>
              <w:spacing w:line="376" w:lineRule="exact"/>
              <w:jc w:val="center"/>
              <w:rPr>
                <w:color w:val="333333"/>
                <w:sz w:val="21"/>
                <w:szCs w:val="21"/>
              </w:rPr>
            </w:pPr>
            <w:r>
              <w:rPr>
                <w:color w:val="333333"/>
                <w:sz w:val="21"/>
                <w:szCs w:val="21"/>
              </w:rPr>
              <w:t>（</w:t>
            </w:r>
            <w:r>
              <w:rPr>
                <w:color w:val="333333"/>
                <w:sz w:val="21"/>
                <w:szCs w:val="21"/>
              </w:rPr>
              <w:t>60</w:t>
            </w:r>
            <w:r>
              <w:rPr>
                <w:color w:val="333333"/>
                <w:sz w:val="21"/>
                <w:szCs w:val="21"/>
              </w:rPr>
              <w:t>～</w:t>
            </w:r>
            <w:r>
              <w:rPr>
                <w:color w:val="333333"/>
                <w:sz w:val="21"/>
                <w:szCs w:val="21"/>
              </w:rPr>
              <w:t>69</w:t>
            </w:r>
            <w:r>
              <w:rPr>
                <w:color w:val="333333"/>
                <w:sz w:val="21"/>
                <w:szCs w:val="21"/>
              </w:rPr>
              <w:t>分）</w:t>
            </w:r>
          </w:p>
        </w:tc>
        <w:tc>
          <w:tcPr>
            <w:tcW w:w="7240" w:type="dxa"/>
          </w:tcPr>
          <w:p w14:paraId="1D386A99" w14:textId="77777777" w:rsidR="00A90914" w:rsidRDefault="006041F0">
            <w:pPr>
              <w:spacing w:line="369" w:lineRule="exact"/>
              <w:rPr>
                <w:color w:val="333333"/>
                <w:sz w:val="21"/>
                <w:szCs w:val="21"/>
              </w:rPr>
            </w:pPr>
            <w:r>
              <w:rPr>
                <w:rFonts w:hint="eastAsia"/>
                <w:color w:val="333333"/>
                <w:sz w:val="21"/>
                <w:szCs w:val="21"/>
              </w:rPr>
              <w:t>1.</w:t>
            </w:r>
            <w:r>
              <w:rPr>
                <w:rFonts w:hint="eastAsia"/>
                <w:color w:val="333333"/>
                <w:sz w:val="21"/>
                <w:szCs w:val="21"/>
              </w:rPr>
              <w:t>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color w:val="333333"/>
                <w:sz w:val="21"/>
                <w:szCs w:val="21"/>
              </w:rPr>
              <w:t>60</w:t>
            </w:r>
            <w:r>
              <w:rPr>
                <w:color w:val="333333"/>
                <w:sz w:val="21"/>
                <w:szCs w:val="21"/>
              </w:rPr>
              <w:t>％以上的习题解答正确无误</w:t>
            </w:r>
            <w:r>
              <w:rPr>
                <w:rFonts w:hint="eastAsia"/>
                <w:color w:val="333333"/>
                <w:sz w:val="21"/>
                <w:szCs w:val="21"/>
              </w:rPr>
              <w:t>。</w:t>
            </w:r>
          </w:p>
          <w:p w14:paraId="185E351E" w14:textId="77777777" w:rsidR="00A90914" w:rsidRDefault="006041F0">
            <w:pPr>
              <w:spacing w:line="280" w:lineRule="exact"/>
              <w:rPr>
                <w:color w:val="333333"/>
                <w:sz w:val="21"/>
                <w:szCs w:val="21"/>
              </w:rPr>
            </w:pPr>
            <w:r>
              <w:rPr>
                <w:rFonts w:hint="eastAsia"/>
                <w:color w:val="333333"/>
                <w:sz w:val="21"/>
                <w:szCs w:val="21"/>
              </w:rPr>
              <w:t>2.</w:t>
            </w:r>
            <w:r>
              <w:rPr>
                <w:rFonts w:hint="eastAsia"/>
                <w:color w:val="333333"/>
                <w:sz w:val="21"/>
                <w:szCs w:val="21"/>
              </w:rPr>
              <w:t>回答虽然不正确，但知道问题所对应的知识点或教材中对应的位置</w:t>
            </w:r>
          </w:p>
          <w:p w14:paraId="712888F3" w14:textId="77777777" w:rsidR="00A90914" w:rsidRDefault="006041F0">
            <w:pPr>
              <w:rPr>
                <w:color w:val="333333"/>
                <w:sz w:val="21"/>
                <w:szCs w:val="21"/>
              </w:rPr>
            </w:pPr>
            <w:r>
              <w:rPr>
                <w:rFonts w:hint="eastAsia"/>
                <w:color w:val="333333"/>
                <w:sz w:val="21"/>
                <w:szCs w:val="21"/>
              </w:rPr>
              <w:t>3.</w:t>
            </w:r>
            <w:r>
              <w:rPr>
                <w:rFonts w:hint="eastAsia"/>
                <w:color w:val="333333"/>
                <w:sz w:val="21"/>
                <w:szCs w:val="21"/>
              </w:rPr>
              <w:t>有准备，但汇报内容不完整、观点错误，逻辑混乱；</w:t>
            </w:r>
            <w:proofErr w:type="gramStart"/>
            <w:r>
              <w:rPr>
                <w:rFonts w:hint="eastAsia"/>
                <w:color w:val="333333"/>
                <w:sz w:val="21"/>
                <w:szCs w:val="21"/>
              </w:rPr>
              <w:t>超时较</w:t>
            </w:r>
            <w:proofErr w:type="gramEnd"/>
            <w:r>
              <w:rPr>
                <w:rFonts w:hint="eastAsia"/>
                <w:color w:val="333333"/>
                <w:sz w:val="21"/>
                <w:szCs w:val="21"/>
              </w:rPr>
              <w:t>严重</w:t>
            </w:r>
          </w:p>
          <w:p w14:paraId="3B1AD64D" w14:textId="77777777" w:rsidR="00A90914" w:rsidRDefault="006041F0">
            <w:pPr>
              <w:rPr>
                <w:rFonts w:cs="Times New Roman"/>
                <w:color w:val="000000" w:themeColor="text1"/>
                <w:sz w:val="21"/>
                <w:szCs w:val="21"/>
              </w:rPr>
            </w:pPr>
            <w:r>
              <w:rPr>
                <w:rFonts w:hint="eastAsia"/>
                <w:color w:val="333333"/>
                <w:sz w:val="21"/>
                <w:szCs w:val="21"/>
              </w:rPr>
              <w:t>4.</w:t>
            </w:r>
            <w:r>
              <w:rPr>
                <w:rFonts w:hint="eastAsia"/>
                <w:color w:val="333333"/>
                <w:sz w:val="21"/>
                <w:szCs w:val="21"/>
              </w:rPr>
              <w:t>系统考勤全勤</w:t>
            </w:r>
          </w:p>
        </w:tc>
      </w:tr>
      <w:tr w:rsidR="00A90914" w14:paraId="4485E4AF" w14:textId="77777777">
        <w:trPr>
          <w:jc w:val="center"/>
        </w:trPr>
        <w:tc>
          <w:tcPr>
            <w:tcW w:w="1614" w:type="dxa"/>
          </w:tcPr>
          <w:p w14:paraId="741A769C" w14:textId="77777777" w:rsidR="00A90914" w:rsidRDefault="006041F0">
            <w:pPr>
              <w:spacing w:line="272" w:lineRule="exact"/>
              <w:jc w:val="center"/>
              <w:rPr>
                <w:color w:val="333333"/>
                <w:sz w:val="21"/>
                <w:szCs w:val="21"/>
              </w:rPr>
            </w:pPr>
            <w:r>
              <w:rPr>
                <w:color w:val="333333"/>
                <w:sz w:val="21"/>
                <w:szCs w:val="21"/>
              </w:rPr>
              <w:t>不及格</w:t>
            </w:r>
          </w:p>
          <w:p w14:paraId="36453E20" w14:textId="77777777" w:rsidR="00A90914" w:rsidRDefault="006041F0">
            <w:pPr>
              <w:spacing w:line="272" w:lineRule="exact"/>
              <w:jc w:val="center"/>
              <w:rPr>
                <w:color w:val="333333"/>
                <w:sz w:val="21"/>
                <w:szCs w:val="21"/>
              </w:rPr>
            </w:pPr>
            <w:r>
              <w:rPr>
                <w:color w:val="333333"/>
                <w:sz w:val="21"/>
                <w:szCs w:val="21"/>
              </w:rPr>
              <w:t>（</w:t>
            </w:r>
            <w:r>
              <w:rPr>
                <w:color w:val="333333"/>
                <w:sz w:val="21"/>
                <w:szCs w:val="21"/>
              </w:rPr>
              <w:t>60</w:t>
            </w:r>
            <w:r>
              <w:rPr>
                <w:color w:val="333333"/>
                <w:sz w:val="21"/>
                <w:szCs w:val="21"/>
              </w:rPr>
              <w:t>以下）</w:t>
            </w:r>
          </w:p>
        </w:tc>
        <w:tc>
          <w:tcPr>
            <w:tcW w:w="7240" w:type="dxa"/>
          </w:tcPr>
          <w:p w14:paraId="196D2A6B" w14:textId="77777777" w:rsidR="00A90914" w:rsidRDefault="006041F0">
            <w:pPr>
              <w:spacing w:line="280" w:lineRule="exact"/>
              <w:rPr>
                <w:color w:val="333333"/>
                <w:sz w:val="21"/>
                <w:szCs w:val="21"/>
              </w:rPr>
            </w:pPr>
            <w:r>
              <w:rPr>
                <w:rFonts w:hint="eastAsia"/>
                <w:color w:val="333333"/>
                <w:sz w:val="21"/>
                <w:szCs w:val="21"/>
              </w:rPr>
              <w:t>1.</w:t>
            </w:r>
            <w:r>
              <w:rPr>
                <w:color w:val="333333"/>
                <w:sz w:val="21"/>
                <w:szCs w:val="21"/>
              </w:rPr>
              <w:t>字迹模糊、卷面书写零乱；超过</w:t>
            </w:r>
            <w:r>
              <w:rPr>
                <w:color w:val="333333"/>
                <w:sz w:val="21"/>
                <w:szCs w:val="21"/>
              </w:rPr>
              <w:t>40</w:t>
            </w:r>
            <w:r>
              <w:rPr>
                <w:color w:val="333333"/>
                <w:sz w:val="21"/>
                <w:szCs w:val="21"/>
              </w:rPr>
              <w:t>％的习题解答不正确</w:t>
            </w:r>
            <w:r>
              <w:rPr>
                <w:rFonts w:hint="eastAsia"/>
                <w:color w:val="333333"/>
                <w:sz w:val="21"/>
                <w:szCs w:val="21"/>
              </w:rPr>
              <w:t>。</w:t>
            </w:r>
          </w:p>
          <w:p w14:paraId="0C0107B7" w14:textId="77777777" w:rsidR="00A90914" w:rsidRDefault="006041F0">
            <w:pPr>
              <w:spacing w:line="280" w:lineRule="exact"/>
              <w:rPr>
                <w:color w:val="333333"/>
                <w:sz w:val="21"/>
                <w:szCs w:val="21"/>
              </w:rPr>
            </w:pPr>
            <w:r>
              <w:rPr>
                <w:rFonts w:hint="eastAsia"/>
                <w:color w:val="333333"/>
                <w:sz w:val="21"/>
                <w:szCs w:val="21"/>
              </w:rPr>
              <w:t>2.</w:t>
            </w:r>
            <w:r>
              <w:rPr>
                <w:rFonts w:hint="eastAsia"/>
                <w:color w:val="333333"/>
                <w:sz w:val="21"/>
                <w:szCs w:val="21"/>
              </w:rPr>
              <w:t>不给予任何回答</w:t>
            </w:r>
          </w:p>
          <w:p w14:paraId="1E91BDD7" w14:textId="77777777" w:rsidR="00A90914" w:rsidRDefault="006041F0">
            <w:pPr>
              <w:rPr>
                <w:color w:val="333333"/>
                <w:sz w:val="21"/>
                <w:szCs w:val="21"/>
              </w:rPr>
            </w:pPr>
            <w:r>
              <w:rPr>
                <w:rFonts w:hint="eastAsia"/>
                <w:color w:val="333333"/>
                <w:sz w:val="21"/>
                <w:szCs w:val="21"/>
              </w:rPr>
              <w:t>3.</w:t>
            </w:r>
            <w:r>
              <w:rPr>
                <w:rFonts w:hint="eastAsia"/>
                <w:color w:val="333333"/>
                <w:sz w:val="21"/>
                <w:szCs w:val="21"/>
              </w:rPr>
              <w:t>缺席小组汇报</w:t>
            </w:r>
          </w:p>
          <w:p w14:paraId="582CAA16" w14:textId="77777777" w:rsidR="00A90914" w:rsidRDefault="006041F0">
            <w:pPr>
              <w:rPr>
                <w:rFonts w:cs="Times New Roman"/>
                <w:color w:val="000000" w:themeColor="text1"/>
                <w:sz w:val="21"/>
                <w:szCs w:val="21"/>
              </w:rPr>
            </w:pPr>
            <w:r>
              <w:rPr>
                <w:rFonts w:hint="eastAsia"/>
                <w:color w:val="333333"/>
                <w:sz w:val="21"/>
                <w:szCs w:val="21"/>
              </w:rPr>
              <w:t>4.</w:t>
            </w:r>
            <w:r>
              <w:rPr>
                <w:rFonts w:hint="eastAsia"/>
                <w:color w:val="333333"/>
                <w:sz w:val="21"/>
                <w:szCs w:val="21"/>
              </w:rPr>
              <w:t>课堂管理系统考勤，</w:t>
            </w:r>
            <w:r>
              <w:rPr>
                <w:rFonts w:hint="eastAsia"/>
                <w:color w:val="333333"/>
                <w:sz w:val="21"/>
                <w:szCs w:val="21"/>
              </w:rPr>
              <w:t>3</w:t>
            </w:r>
            <w:r>
              <w:rPr>
                <w:rFonts w:hint="eastAsia"/>
                <w:color w:val="333333"/>
                <w:sz w:val="21"/>
                <w:szCs w:val="21"/>
              </w:rPr>
              <w:t>次及以上无故缺勤</w:t>
            </w:r>
          </w:p>
        </w:tc>
      </w:tr>
    </w:tbl>
    <w:p w14:paraId="5FA2ED7B" w14:textId="77777777" w:rsidR="00A90914" w:rsidRDefault="00A90914">
      <w:pPr>
        <w:spacing w:line="360" w:lineRule="auto"/>
        <w:rPr>
          <w:rFonts w:asciiTheme="minorEastAsia" w:eastAsiaTheme="minorEastAsia" w:hAnsiTheme="minorEastAsia" w:cs="Times New Roman"/>
          <w:color w:val="000000" w:themeColor="text1"/>
          <w:sz w:val="21"/>
          <w:szCs w:val="21"/>
        </w:rPr>
      </w:pPr>
    </w:p>
    <w:p w14:paraId="087D74B5"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期末考试（占总成绩的</w:t>
      </w:r>
      <w:r>
        <w:rPr>
          <w:rFonts w:asciiTheme="minorEastAsia" w:eastAsiaTheme="minorEastAsia" w:hAnsiTheme="minorEastAsia" w:cs="Times New Roman" w:hint="eastAsia"/>
          <w:color w:val="000000" w:themeColor="text1"/>
          <w:sz w:val="21"/>
          <w:szCs w:val="21"/>
        </w:rPr>
        <w:t>60%</w:t>
      </w:r>
      <w:r>
        <w:rPr>
          <w:rFonts w:asciiTheme="minorEastAsia" w:eastAsiaTheme="minorEastAsia" w:hAnsiTheme="minorEastAsia" w:cs="Times New Roman" w:hint="eastAsia"/>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3913"/>
        <w:gridCol w:w="2018"/>
        <w:gridCol w:w="798"/>
        <w:gridCol w:w="678"/>
      </w:tblGrid>
      <w:tr w:rsidR="00A90914" w14:paraId="0DAA0CF3" w14:textId="77777777">
        <w:trPr>
          <w:trHeight w:val="340"/>
          <w:jc w:val="center"/>
        </w:trPr>
        <w:tc>
          <w:tcPr>
            <w:tcW w:w="1489" w:type="dxa"/>
            <w:vAlign w:val="center"/>
          </w:tcPr>
          <w:p w14:paraId="4FF3023E"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考核</w:t>
            </w:r>
          </w:p>
          <w:p w14:paraId="38A9F118"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模块</w:t>
            </w:r>
          </w:p>
        </w:tc>
        <w:tc>
          <w:tcPr>
            <w:tcW w:w="3913" w:type="dxa"/>
            <w:vAlign w:val="center"/>
          </w:tcPr>
          <w:p w14:paraId="6A930720" w14:textId="77777777" w:rsidR="00A90914" w:rsidRDefault="006041F0">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2018" w:type="dxa"/>
          </w:tcPr>
          <w:p w14:paraId="25853590"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主要</w:t>
            </w:r>
          </w:p>
          <w:p w14:paraId="02648E1D"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66AC95DF"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5FE73B8" w14:textId="77777777" w:rsidR="00A90914" w:rsidRDefault="006041F0">
            <w:pPr>
              <w:snapToGrid w:val="0"/>
              <w:jc w:val="center"/>
              <w:rPr>
                <w:b/>
                <w:bCs/>
                <w:color w:val="000000" w:themeColor="text1"/>
                <w:sz w:val="21"/>
                <w:szCs w:val="21"/>
              </w:rPr>
            </w:pPr>
            <w:r>
              <w:rPr>
                <w:rFonts w:hint="eastAsia"/>
                <w:b/>
                <w:bCs/>
                <w:color w:val="000000" w:themeColor="text1"/>
                <w:sz w:val="21"/>
                <w:szCs w:val="21"/>
              </w:rPr>
              <w:t>分值</w:t>
            </w:r>
          </w:p>
        </w:tc>
      </w:tr>
      <w:tr w:rsidR="00A90914" w14:paraId="3930CA3F" w14:textId="77777777">
        <w:trPr>
          <w:trHeight w:val="987"/>
          <w:jc w:val="center"/>
        </w:trPr>
        <w:tc>
          <w:tcPr>
            <w:tcW w:w="1489" w:type="dxa"/>
            <w:vAlign w:val="center"/>
          </w:tcPr>
          <w:p w14:paraId="4FBF751B" w14:textId="77777777" w:rsidR="00A90914" w:rsidRDefault="006041F0">
            <w:pPr>
              <w:snapToGrid w:val="0"/>
              <w:jc w:val="center"/>
              <w:rPr>
                <w:sz w:val="21"/>
                <w:szCs w:val="21"/>
              </w:rPr>
            </w:pPr>
            <w:r>
              <w:rPr>
                <w:rFonts w:hint="eastAsia"/>
                <w:sz w:val="21"/>
                <w:szCs w:val="21"/>
              </w:rPr>
              <w:lastRenderedPageBreak/>
              <w:t>货币与</w:t>
            </w:r>
          </w:p>
          <w:p w14:paraId="7EFC7ACD" w14:textId="77777777" w:rsidR="00A90914" w:rsidRDefault="006041F0">
            <w:pPr>
              <w:snapToGrid w:val="0"/>
              <w:jc w:val="center"/>
              <w:rPr>
                <w:color w:val="000000" w:themeColor="text1"/>
                <w:sz w:val="21"/>
                <w:szCs w:val="21"/>
              </w:rPr>
            </w:pPr>
            <w:r>
              <w:rPr>
                <w:rFonts w:hint="eastAsia"/>
                <w:sz w:val="21"/>
                <w:szCs w:val="21"/>
              </w:rPr>
              <w:t>货币制度</w:t>
            </w:r>
          </w:p>
        </w:tc>
        <w:tc>
          <w:tcPr>
            <w:tcW w:w="3913" w:type="dxa"/>
            <w:vAlign w:val="center"/>
          </w:tcPr>
          <w:p w14:paraId="36FFFD30" w14:textId="77777777" w:rsidR="00A90914" w:rsidRDefault="006041F0">
            <w:pPr>
              <w:snapToGrid w:val="0"/>
              <w:ind w:left="181"/>
              <w:jc w:val="both"/>
              <w:rPr>
                <w:color w:val="000000" w:themeColor="text1"/>
                <w:sz w:val="21"/>
                <w:szCs w:val="21"/>
              </w:rPr>
            </w:pPr>
            <w:r>
              <w:rPr>
                <w:rFonts w:hint="eastAsia"/>
                <w:color w:val="333333"/>
                <w:sz w:val="21"/>
                <w:szCs w:val="21"/>
              </w:rPr>
              <w:t>货币的形态、货币的职能；</w:t>
            </w:r>
            <w:r>
              <w:rPr>
                <w:rFonts w:hint="eastAsia"/>
                <w:color w:val="000000" w:themeColor="text1"/>
                <w:sz w:val="21"/>
                <w:szCs w:val="21"/>
              </w:rPr>
              <w:t>货币制度的演进；货币制度的主要内容；</w:t>
            </w:r>
          </w:p>
        </w:tc>
        <w:tc>
          <w:tcPr>
            <w:tcW w:w="2018" w:type="dxa"/>
            <w:vAlign w:val="center"/>
          </w:tcPr>
          <w:p w14:paraId="15A0F7E0" w14:textId="77777777" w:rsidR="00A90914" w:rsidRDefault="006041F0">
            <w:pPr>
              <w:snapToGrid w:val="0"/>
              <w:jc w:val="center"/>
              <w:rPr>
                <w:color w:val="000000" w:themeColor="text1"/>
                <w:sz w:val="21"/>
                <w:szCs w:val="21"/>
              </w:rPr>
            </w:pPr>
            <w:r>
              <w:rPr>
                <w:rFonts w:hint="eastAsia"/>
                <w:color w:val="000000" w:themeColor="text1"/>
                <w:sz w:val="21"/>
                <w:szCs w:val="21"/>
              </w:rPr>
              <w:t>选择题、名词解释</w:t>
            </w:r>
          </w:p>
          <w:p w14:paraId="5B521341" w14:textId="77777777" w:rsidR="00A90914" w:rsidRDefault="006041F0">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76B99E5E"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49FD82B8"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tc>
        <w:tc>
          <w:tcPr>
            <w:tcW w:w="678" w:type="dxa"/>
            <w:vAlign w:val="center"/>
          </w:tcPr>
          <w:p w14:paraId="1D8CAF60" w14:textId="77777777" w:rsidR="00A90914" w:rsidRDefault="006041F0">
            <w:pPr>
              <w:snapToGrid w:val="0"/>
              <w:jc w:val="center"/>
              <w:rPr>
                <w:color w:val="000000" w:themeColor="text1"/>
                <w:sz w:val="21"/>
                <w:szCs w:val="21"/>
              </w:rPr>
            </w:pPr>
            <w:r>
              <w:rPr>
                <w:rFonts w:hint="eastAsia"/>
                <w:color w:val="000000" w:themeColor="text1"/>
                <w:sz w:val="21"/>
                <w:szCs w:val="21"/>
              </w:rPr>
              <w:t>12</w:t>
            </w:r>
          </w:p>
        </w:tc>
      </w:tr>
      <w:tr w:rsidR="00A90914" w14:paraId="5EF9C910" w14:textId="77777777">
        <w:trPr>
          <w:trHeight w:val="658"/>
          <w:jc w:val="center"/>
        </w:trPr>
        <w:tc>
          <w:tcPr>
            <w:tcW w:w="1489" w:type="dxa"/>
            <w:vAlign w:val="center"/>
          </w:tcPr>
          <w:p w14:paraId="1FCB9A98" w14:textId="77777777" w:rsidR="00A90914" w:rsidRDefault="006041F0">
            <w:pPr>
              <w:snapToGrid w:val="0"/>
              <w:jc w:val="center"/>
              <w:rPr>
                <w:color w:val="000000" w:themeColor="text1"/>
                <w:sz w:val="21"/>
                <w:szCs w:val="21"/>
              </w:rPr>
            </w:pPr>
            <w:r>
              <w:rPr>
                <w:rFonts w:hint="eastAsia"/>
                <w:color w:val="000000" w:themeColor="text1"/>
                <w:sz w:val="21"/>
                <w:szCs w:val="21"/>
              </w:rPr>
              <w:t>信用与</w:t>
            </w:r>
          </w:p>
          <w:p w14:paraId="60F68C8A" w14:textId="77777777" w:rsidR="00A90914" w:rsidRDefault="006041F0">
            <w:pPr>
              <w:snapToGrid w:val="0"/>
              <w:jc w:val="center"/>
              <w:rPr>
                <w:color w:val="000000" w:themeColor="text1"/>
                <w:sz w:val="21"/>
                <w:szCs w:val="21"/>
              </w:rPr>
            </w:pPr>
            <w:r>
              <w:rPr>
                <w:rFonts w:hint="eastAsia"/>
                <w:color w:val="000000" w:themeColor="text1"/>
                <w:sz w:val="21"/>
                <w:szCs w:val="21"/>
              </w:rPr>
              <w:t>信用形式</w:t>
            </w:r>
          </w:p>
        </w:tc>
        <w:tc>
          <w:tcPr>
            <w:tcW w:w="3913" w:type="dxa"/>
            <w:vAlign w:val="center"/>
          </w:tcPr>
          <w:p w14:paraId="6D7A635F" w14:textId="77777777" w:rsidR="00A90914" w:rsidRDefault="006041F0">
            <w:pPr>
              <w:snapToGrid w:val="0"/>
              <w:ind w:left="181"/>
              <w:jc w:val="both"/>
              <w:rPr>
                <w:color w:val="333333"/>
                <w:sz w:val="21"/>
                <w:szCs w:val="21"/>
              </w:rPr>
            </w:pPr>
            <w:r>
              <w:rPr>
                <w:rFonts w:hint="eastAsia"/>
                <w:color w:val="333333"/>
                <w:sz w:val="21"/>
                <w:szCs w:val="21"/>
              </w:rPr>
              <w:t>信用的构成要素；</w:t>
            </w:r>
          </w:p>
          <w:p w14:paraId="0B431A2B" w14:textId="77777777" w:rsidR="00A90914" w:rsidRDefault="006041F0">
            <w:pPr>
              <w:snapToGrid w:val="0"/>
              <w:ind w:left="181"/>
              <w:jc w:val="both"/>
              <w:rPr>
                <w:color w:val="333333"/>
                <w:sz w:val="21"/>
                <w:szCs w:val="21"/>
              </w:rPr>
            </w:pPr>
            <w:r>
              <w:rPr>
                <w:rFonts w:hint="eastAsia"/>
                <w:color w:val="333333"/>
                <w:sz w:val="21"/>
                <w:szCs w:val="21"/>
              </w:rPr>
              <w:t>现代信用的主要形式</w:t>
            </w:r>
          </w:p>
        </w:tc>
        <w:tc>
          <w:tcPr>
            <w:tcW w:w="2018" w:type="dxa"/>
            <w:vAlign w:val="center"/>
          </w:tcPr>
          <w:p w14:paraId="284F9167" w14:textId="77777777" w:rsidR="00A90914" w:rsidRDefault="006041F0">
            <w:pPr>
              <w:snapToGrid w:val="0"/>
              <w:jc w:val="both"/>
              <w:rPr>
                <w:color w:val="333333"/>
                <w:sz w:val="21"/>
                <w:szCs w:val="21"/>
              </w:rPr>
            </w:pPr>
            <w:r>
              <w:rPr>
                <w:rFonts w:hint="eastAsia"/>
                <w:color w:val="333333"/>
                <w:sz w:val="21"/>
                <w:szCs w:val="21"/>
              </w:rPr>
              <w:t>选择题、名词解释、简答题</w:t>
            </w:r>
          </w:p>
        </w:tc>
        <w:tc>
          <w:tcPr>
            <w:tcW w:w="798" w:type="dxa"/>
            <w:vAlign w:val="center"/>
          </w:tcPr>
          <w:p w14:paraId="0F89F596"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3A9F34D0" w14:textId="77777777" w:rsidR="00A90914" w:rsidRDefault="006041F0">
            <w:pPr>
              <w:snapToGrid w:val="0"/>
              <w:jc w:val="both"/>
              <w:rPr>
                <w:color w:val="333333"/>
                <w:sz w:val="21"/>
                <w:szCs w:val="21"/>
              </w:rPr>
            </w:pPr>
            <w:r>
              <w:rPr>
                <w:rFonts w:hint="eastAsia"/>
                <w:color w:val="333333"/>
                <w:sz w:val="21"/>
                <w:szCs w:val="21"/>
              </w:rPr>
              <w:t>目标</w:t>
            </w:r>
            <w:r>
              <w:rPr>
                <w:rFonts w:hint="eastAsia"/>
                <w:color w:val="333333"/>
                <w:sz w:val="21"/>
                <w:szCs w:val="21"/>
              </w:rPr>
              <w:t>2</w:t>
            </w:r>
          </w:p>
        </w:tc>
        <w:tc>
          <w:tcPr>
            <w:tcW w:w="678" w:type="dxa"/>
            <w:vAlign w:val="center"/>
          </w:tcPr>
          <w:p w14:paraId="08B9E7AF" w14:textId="77777777" w:rsidR="00A90914" w:rsidRDefault="006041F0">
            <w:pPr>
              <w:snapToGrid w:val="0"/>
              <w:ind w:left="181"/>
              <w:jc w:val="both"/>
              <w:rPr>
                <w:color w:val="333333"/>
                <w:sz w:val="21"/>
                <w:szCs w:val="21"/>
              </w:rPr>
            </w:pPr>
            <w:r>
              <w:rPr>
                <w:rFonts w:hint="eastAsia"/>
                <w:color w:val="000000" w:themeColor="text1"/>
                <w:sz w:val="21"/>
                <w:szCs w:val="21"/>
              </w:rPr>
              <w:t>9</w:t>
            </w:r>
          </w:p>
        </w:tc>
      </w:tr>
      <w:tr w:rsidR="00A90914" w14:paraId="6451727E" w14:textId="77777777">
        <w:trPr>
          <w:trHeight w:val="1108"/>
          <w:jc w:val="center"/>
        </w:trPr>
        <w:tc>
          <w:tcPr>
            <w:tcW w:w="1489" w:type="dxa"/>
            <w:vMerge w:val="restart"/>
            <w:vAlign w:val="center"/>
          </w:tcPr>
          <w:p w14:paraId="2FA35643" w14:textId="77777777" w:rsidR="00A90914" w:rsidRDefault="006041F0">
            <w:pPr>
              <w:snapToGrid w:val="0"/>
              <w:jc w:val="center"/>
              <w:rPr>
                <w:color w:val="000000" w:themeColor="text1"/>
                <w:sz w:val="21"/>
                <w:szCs w:val="21"/>
              </w:rPr>
            </w:pPr>
            <w:r>
              <w:rPr>
                <w:rFonts w:hint="eastAsia"/>
                <w:color w:val="000000" w:themeColor="text1"/>
                <w:sz w:val="21"/>
                <w:szCs w:val="21"/>
              </w:rPr>
              <w:t>利率与汇率</w:t>
            </w:r>
          </w:p>
        </w:tc>
        <w:tc>
          <w:tcPr>
            <w:tcW w:w="3913" w:type="dxa"/>
            <w:vAlign w:val="center"/>
          </w:tcPr>
          <w:p w14:paraId="28310DF3" w14:textId="77777777" w:rsidR="00A90914" w:rsidRDefault="006041F0">
            <w:pPr>
              <w:snapToGrid w:val="0"/>
              <w:ind w:left="181"/>
              <w:jc w:val="both"/>
              <w:rPr>
                <w:color w:val="333333"/>
                <w:sz w:val="21"/>
                <w:szCs w:val="21"/>
              </w:rPr>
            </w:pPr>
            <w:r>
              <w:rPr>
                <w:rFonts w:hint="eastAsia"/>
                <w:color w:val="333333"/>
                <w:sz w:val="21"/>
                <w:szCs w:val="21"/>
              </w:rPr>
              <w:t>利息的本质与来源、利率的类型；外汇的含义、汇率的标价方法</w:t>
            </w:r>
          </w:p>
        </w:tc>
        <w:tc>
          <w:tcPr>
            <w:tcW w:w="2018" w:type="dxa"/>
            <w:vAlign w:val="center"/>
          </w:tcPr>
          <w:p w14:paraId="7CF0F34C" w14:textId="77777777" w:rsidR="00A90914" w:rsidRDefault="006041F0">
            <w:pPr>
              <w:snapToGrid w:val="0"/>
              <w:jc w:val="both"/>
              <w:rPr>
                <w:color w:val="000000" w:themeColor="text1"/>
                <w:sz w:val="21"/>
                <w:szCs w:val="21"/>
              </w:rPr>
            </w:pPr>
            <w:r>
              <w:rPr>
                <w:rFonts w:hint="eastAsia"/>
                <w:color w:val="000000" w:themeColor="text1"/>
                <w:sz w:val="21"/>
                <w:szCs w:val="21"/>
              </w:rPr>
              <w:t>选择题、名词解释</w:t>
            </w:r>
          </w:p>
        </w:tc>
        <w:tc>
          <w:tcPr>
            <w:tcW w:w="798" w:type="dxa"/>
            <w:vAlign w:val="center"/>
          </w:tcPr>
          <w:p w14:paraId="42B2AA83"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tc>
        <w:tc>
          <w:tcPr>
            <w:tcW w:w="678" w:type="dxa"/>
            <w:vAlign w:val="center"/>
          </w:tcPr>
          <w:p w14:paraId="5B443FD3" w14:textId="77777777" w:rsidR="00A90914" w:rsidRDefault="006041F0">
            <w:pPr>
              <w:snapToGrid w:val="0"/>
              <w:jc w:val="center"/>
              <w:rPr>
                <w:color w:val="000000" w:themeColor="text1"/>
                <w:sz w:val="21"/>
                <w:szCs w:val="21"/>
              </w:rPr>
            </w:pPr>
            <w:r>
              <w:rPr>
                <w:rFonts w:hint="eastAsia"/>
                <w:color w:val="000000" w:themeColor="text1"/>
                <w:sz w:val="21"/>
                <w:szCs w:val="21"/>
              </w:rPr>
              <w:t>8</w:t>
            </w:r>
          </w:p>
        </w:tc>
      </w:tr>
      <w:tr w:rsidR="00A90914" w14:paraId="20A4F023" w14:textId="77777777">
        <w:trPr>
          <w:trHeight w:val="660"/>
          <w:jc w:val="center"/>
        </w:trPr>
        <w:tc>
          <w:tcPr>
            <w:tcW w:w="1489" w:type="dxa"/>
            <w:vMerge/>
          </w:tcPr>
          <w:p w14:paraId="23A23ABF" w14:textId="77777777" w:rsidR="00A90914" w:rsidRDefault="00A90914">
            <w:pPr>
              <w:snapToGrid w:val="0"/>
              <w:rPr>
                <w:color w:val="000000" w:themeColor="text1"/>
                <w:sz w:val="21"/>
                <w:szCs w:val="21"/>
              </w:rPr>
            </w:pPr>
          </w:p>
        </w:tc>
        <w:tc>
          <w:tcPr>
            <w:tcW w:w="3913" w:type="dxa"/>
            <w:vAlign w:val="center"/>
          </w:tcPr>
          <w:p w14:paraId="21B4653D" w14:textId="77777777" w:rsidR="00A90914" w:rsidRDefault="006041F0">
            <w:pPr>
              <w:snapToGrid w:val="0"/>
              <w:ind w:firstLineChars="100" w:firstLine="210"/>
              <w:jc w:val="both"/>
              <w:rPr>
                <w:color w:val="333333"/>
                <w:sz w:val="21"/>
                <w:szCs w:val="21"/>
              </w:rPr>
            </w:pPr>
            <w:r>
              <w:rPr>
                <w:rFonts w:hint="eastAsia"/>
                <w:color w:val="333333"/>
                <w:sz w:val="21"/>
                <w:szCs w:val="21"/>
              </w:rPr>
              <w:t>单利法与复利法</w:t>
            </w:r>
          </w:p>
        </w:tc>
        <w:tc>
          <w:tcPr>
            <w:tcW w:w="2018" w:type="dxa"/>
            <w:vAlign w:val="center"/>
          </w:tcPr>
          <w:p w14:paraId="209CA350" w14:textId="77777777" w:rsidR="00A90914" w:rsidRDefault="006041F0">
            <w:pPr>
              <w:snapToGrid w:val="0"/>
              <w:jc w:val="center"/>
              <w:rPr>
                <w:color w:val="000000" w:themeColor="text1"/>
                <w:sz w:val="21"/>
                <w:szCs w:val="21"/>
              </w:rPr>
            </w:pPr>
            <w:r>
              <w:rPr>
                <w:rFonts w:hint="eastAsia"/>
                <w:color w:val="000000" w:themeColor="text1"/>
                <w:sz w:val="21"/>
                <w:szCs w:val="21"/>
              </w:rPr>
              <w:t>计算题</w:t>
            </w:r>
          </w:p>
        </w:tc>
        <w:tc>
          <w:tcPr>
            <w:tcW w:w="798" w:type="dxa"/>
            <w:vAlign w:val="center"/>
          </w:tcPr>
          <w:p w14:paraId="3431F8D9"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7C246CED"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tc>
        <w:tc>
          <w:tcPr>
            <w:tcW w:w="678" w:type="dxa"/>
            <w:vAlign w:val="center"/>
          </w:tcPr>
          <w:p w14:paraId="1C73C6F9" w14:textId="77777777" w:rsidR="00A90914" w:rsidRDefault="006041F0">
            <w:pPr>
              <w:snapToGrid w:val="0"/>
              <w:jc w:val="center"/>
              <w:rPr>
                <w:color w:val="000000" w:themeColor="text1"/>
                <w:sz w:val="21"/>
                <w:szCs w:val="21"/>
              </w:rPr>
            </w:pPr>
            <w:r>
              <w:rPr>
                <w:rFonts w:hint="eastAsia"/>
                <w:color w:val="000000" w:themeColor="text1"/>
                <w:sz w:val="21"/>
                <w:szCs w:val="21"/>
              </w:rPr>
              <w:t>7</w:t>
            </w:r>
          </w:p>
        </w:tc>
      </w:tr>
      <w:tr w:rsidR="00A90914" w14:paraId="29C96861" w14:textId="77777777">
        <w:trPr>
          <w:trHeight w:val="660"/>
          <w:jc w:val="center"/>
        </w:trPr>
        <w:tc>
          <w:tcPr>
            <w:tcW w:w="1489" w:type="dxa"/>
            <w:vMerge w:val="restart"/>
            <w:vAlign w:val="center"/>
          </w:tcPr>
          <w:p w14:paraId="729D3299" w14:textId="77777777" w:rsidR="00A90914" w:rsidRDefault="006041F0">
            <w:pPr>
              <w:snapToGrid w:val="0"/>
              <w:jc w:val="center"/>
              <w:rPr>
                <w:color w:val="000000" w:themeColor="text1"/>
                <w:sz w:val="21"/>
                <w:szCs w:val="21"/>
              </w:rPr>
            </w:pPr>
            <w:r>
              <w:rPr>
                <w:rFonts w:hint="eastAsia"/>
                <w:color w:val="000000" w:themeColor="text1"/>
                <w:sz w:val="21"/>
                <w:szCs w:val="21"/>
              </w:rPr>
              <w:t>金融中介体系与商业银行</w:t>
            </w:r>
          </w:p>
        </w:tc>
        <w:tc>
          <w:tcPr>
            <w:tcW w:w="3913" w:type="dxa"/>
            <w:vAlign w:val="center"/>
          </w:tcPr>
          <w:p w14:paraId="13AB0727" w14:textId="77777777" w:rsidR="00A90914" w:rsidRDefault="006041F0">
            <w:pPr>
              <w:snapToGrid w:val="0"/>
              <w:ind w:left="181"/>
              <w:jc w:val="both"/>
              <w:rPr>
                <w:color w:val="333333"/>
                <w:sz w:val="21"/>
                <w:szCs w:val="21"/>
              </w:rPr>
            </w:pPr>
            <w:r>
              <w:rPr>
                <w:rFonts w:hint="eastAsia"/>
                <w:color w:val="333333"/>
                <w:sz w:val="21"/>
                <w:szCs w:val="21"/>
              </w:rPr>
              <w:t>金融机构的类型、金融机构体系的构成；商业银行的组织形式、主要业务</w:t>
            </w:r>
          </w:p>
        </w:tc>
        <w:tc>
          <w:tcPr>
            <w:tcW w:w="2018" w:type="dxa"/>
            <w:vAlign w:val="center"/>
          </w:tcPr>
          <w:p w14:paraId="233E287B" w14:textId="77777777" w:rsidR="00A90914" w:rsidRDefault="006041F0">
            <w:pPr>
              <w:snapToGrid w:val="0"/>
              <w:jc w:val="center"/>
              <w:rPr>
                <w:color w:val="000000" w:themeColor="text1"/>
                <w:sz w:val="21"/>
                <w:szCs w:val="21"/>
              </w:rPr>
            </w:pPr>
            <w:r>
              <w:rPr>
                <w:rFonts w:hint="eastAsia"/>
                <w:color w:val="000000" w:themeColor="text1"/>
                <w:sz w:val="21"/>
                <w:szCs w:val="21"/>
              </w:rPr>
              <w:t>选择题、简答题</w:t>
            </w:r>
          </w:p>
        </w:tc>
        <w:tc>
          <w:tcPr>
            <w:tcW w:w="798" w:type="dxa"/>
            <w:vAlign w:val="center"/>
          </w:tcPr>
          <w:p w14:paraId="22A3AAD6"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14:paraId="7BDD9766"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tc>
        <w:tc>
          <w:tcPr>
            <w:tcW w:w="678" w:type="dxa"/>
            <w:vAlign w:val="center"/>
          </w:tcPr>
          <w:p w14:paraId="7F062514" w14:textId="77777777" w:rsidR="00A90914" w:rsidRDefault="006041F0">
            <w:pPr>
              <w:snapToGrid w:val="0"/>
              <w:jc w:val="center"/>
              <w:rPr>
                <w:color w:val="000000" w:themeColor="text1"/>
                <w:sz w:val="21"/>
                <w:szCs w:val="21"/>
              </w:rPr>
            </w:pPr>
            <w:r>
              <w:rPr>
                <w:rFonts w:hint="eastAsia"/>
                <w:color w:val="000000" w:themeColor="text1"/>
                <w:sz w:val="21"/>
                <w:szCs w:val="21"/>
              </w:rPr>
              <w:t>11</w:t>
            </w:r>
          </w:p>
        </w:tc>
      </w:tr>
      <w:tr w:rsidR="00A90914" w14:paraId="55DDB630" w14:textId="77777777">
        <w:trPr>
          <w:trHeight w:val="340"/>
          <w:jc w:val="center"/>
        </w:trPr>
        <w:tc>
          <w:tcPr>
            <w:tcW w:w="1489" w:type="dxa"/>
            <w:vMerge/>
          </w:tcPr>
          <w:p w14:paraId="2EB60B4F" w14:textId="77777777" w:rsidR="00A90914" w:rsidRDefault="00A90914">
            <w:pPr>
              <w:snapToGrid w:val="0"/>
              <w:rPr>
                <w:color w:val="000000" w:themeColor="text1"/>
                <w:sz w:val="21"/>
                <w:szCs w:val="21"/>
              </w:rPr>
            </w:pPr>
          </w:p>
        </w:tc>
        <w:tc>
          <w:tcPr>
            <w:tcW w:w="3913" w:type="dxa"/>
            <w:vAlign w:val="center"/>
          </w:tcPr>
          <w:p w14:paraId="18DCA6C6" w14:textId="77777777" w:rsidR="00A90914" w:rsidRDefault="006041F0">
            <w:pPr>
              <w:snapToGrid w:val="0"/>
              <w:ind w:left="181"/>
              <w:jc w:val="both"/>
              <w:rPr>
                <w:color w:val="333333"/>
                <w:sz w:val="21"/>
                <w:szCs w:val="21"/>
              </w:rPr>
            </w:pPr>
            <w:r>
              <w:rPr>
                <w:rFonts w:hint="eastAsia"/>
                <w:color w:val="333333"/>
                <w:sz w:val="21"/>
                <w:szCs w:val="21"/>
              </w:rPr>
              <w:t>商业银行的经营管理三原则</w:t>
            </w:r>
          </w:p>
        </w:tc>
        <w:tc>
          <w:tcPr>
            <w:tcW w:w="2018" w:type="dxa"/>
            <w:vAlign w:val="center"/>
          </w:tcPr>
          <w:p w14:paraId="63F6C1EF" w14:textId="77777777" w:rsidR="00A90914" w:rsidRDefault="006041F0">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0C7ADD05"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2</w:t>
            </w:r>
          </w:p>
        </w:tc>
        <w:tc>
          <w:tcPr>
            <w:tcW w:w="678" w:type="dxa"/>
            <w:vAlign w:val="center"/>
          </w:tcPr>
          <w:p w14:paraId="607DD192" w14:textId="77777777" w:rsidR="00A90914" w:rsidRDefault="006041F0">
            <w:pPr>
              <w:snapToGrid w:val="0"/>
              <w:jc w:val="center"/>
              <w:rPr>
                <w:color w:val="000000" w:themeColor="text1"/>
                <w:sz w:val="21"/>
                <w:szCs w:val="21"/>
              </w:rPr>
            </w:pPr>
            <w:r>
              <w:rPr>
                <w:rFonts w:hint="eastAsia"/>
                <w:color w:val="000000" w:themeColor="text1"/>
                <w:sz w:val="21"/>
                <w:szCs w:val="21"/>
              </w:rPr>
              <w:t>5</w:t>
            </w:r>
          </w:p>
        </w:tc>
      </w:tr>
      <w:tr w:rsidR="00A90914" w14:paraId="461F662D" w14:textId="77777777">
        <w:trPr>
          <w:trHeight w:val="340"/>
          <w:jc w:val="center"/>
        </w:trPr>
        <w:tc>
          <w:tcPr>
            <w:tcW w:w="1489" w:type="dxa"/>
            <w:vAlign w:val="center"/>
          </w:tcPr>
          <w:p w14:paraId="35A33BB6" w14:textId="77777777" w:rsidR="00A90914" w:rsidRDefault="006041F0">
            <w:pPr>
              <w:snapToGrid w:val="0"/>
              <w:jc w:val="center"/>
              <w:rPr>
                <w:color w:val="000000" w:themeColor="text1"/>
                <w:sz w:val="21"/>
                <w:szCs w:val="21"/>
              </w:rPr>
            </w:pPr>
            <w:r>
              <w:rPr>
                <w:rFonts w:hint="eastAsia"/>
                <w:color w:val="000000" w:themeColor="text1"/>
                <w:sz w:val="21"/>
                <w:szCs w:val="21"/>
              </w:rPr>
              <w:t>其他金融机构</w:t>
            </w:r>
          </w:p>
        </w:tc>
        <w:tc>
          <w:tcPr>
            <w:tcW w:w="3913" w:type="dxa"/>
            <w:vAlign w:val="center"/>
          </w:tcPr>
          <w:p w14:paraId="52367AA6" w14:textId="77777777" w:rsidR="00A90914" w:rsidRDefault="006041F0">
            <w:pPr>
              <w:snapToGrid w:val="0"/>
              <w:ind w:left="181"/>
              <w:jc w:val="both"/>
              <w:rPr>
                <w:color w:val="333333"/>
                <w:sz w:val="21"/>
                <w:szCs w:val="21"/>
              </w:rPr>
            </w:pPr>
            <w:r>
              <w:rPr>
                <w:rFonts w:hint="eastAsia"/>
                <w:color w:val="333333"/>
                <w:sz w:val="21"/>
                <w:szCs w:val="21"/>
              </w:rPr>
              <w:t>证券投资基金的特点、保险机构的业务类型</w:t>
            </w:r>
          </w:p>
        </w:tc>
        <w:tc>
          <w:tcPr>
            <w:tcW w:w="2018" w:type="dxa"/>
            <w:vAlign w:val="center"/>
          </w:tcPr>
          <w:p w14:paraId="0F0C21BA" w14:textId="77777777" w:rsidR="00A90914" w:rsidRDefault="006041F0">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5F7693DE"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6313876F"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tc>
        <w:tc>
          <w:tcPr>
            <w:tcW w:w="678" w:type="dxa"/>
            <w:vAlign w:val="center"/>
          </w:tcPr>
          <w:p w14:paraId="7F3F9AB7" w14:textId="77777777" w:rsidR="00A90914" w:rsidRDefault="006041F0">
            <w:pPr>
              <w:snapToGrid w:val="0"/>
              <w:jc w:val="center"/>
              <w:rPr>
                <w:color w:val="000000" w:themeColor="text1"/>
                <w:sz w:val="21"/>
                <w:szCs w:val="21"/>
              </w:rPr>
            </w:pPr>
            <w:r>
              <w:rPr>
                <w:rFonts w:hint="eastAsia"/>
                <w:color w:val="000000" w:themeColor="text1"/>
                <w:sz w:val="21"/>
                <w:szCs w:val="21"/>
              </w:rPr>
              <w:t>7</w:t>
            </w:r>
          </w:p>
        </w:tc>
      </w:tr>
      <w:tr w:rsidR="00A90914" w14:paraId="033DC9B1" w14:textId="77777777">
        <w:trPr>
          <w:trHeight w:val="340"/>
          <w:jc w:val="center"/>
        </w:trPr>
        <w:tc>
          <w:tcPr>
            <w:tcW w:w="1489" w:type="dxa"/>
            <w:vMerge w:val="restart"/>
            <w:vAlign w:val="center"/>
          </w:tcPr>
          <w:p w14:paraId="3D9FA464" w14:textId="77777777" w:rsidR="00A90914" w:rsidRDefault="006041F0">
            <w:pPr>
              <w:snapToGrid w:val="0"/>
              <w:jc w:val="center"/>
              <w:rPr>
                <w:color w:val="000000" w:themeColor="text1"/>
                <w:sz w:val="21"/>
                <w:szCs w:val="21"/>
              </w:rPr>
            </w:pPr>
            <w:r>
              <w:rPr>
                <w:rFonts w:hint="eastAsia"/>
                <w:color w:val="000000" w:themeColor="text1"/>
                <w:sz w:val="21"/>
                <w:szCs w:val="21"/>
              </w:rPr>
              <w:t>金融市场</w:t>
            </w:r>
          </w:p>
        </w:tc>
        <w:tc>
          <w:tcPr>
            <w:tcW w:w="3913" w:type="dxa"/>
            <w:vAlign w:val="center"/>
          </w:tcPr>
          <w:p w14:paraId="30725437" w14:textId="77777777" w:rsidR="00A90914" w:rsidRDefault="006041F0">
            <w:pPr>
              <w:snapToGrid w:val="0"/>
              <w:ind w:left="181"/>
              <w:jc w:val="both"/>
              <w:rPr>
                <w:color w:val="333333"/>
                <w:sz w:val="21"/>
                <w:szCs w:val="21"/>
              </w:rPr>
            </w:pPr>
            <w:r>
              <w:rPr>
                <w:rFonts w:hint="eastAsia"/>
                <w:color w:val="333333"/>
                <w:sz w:val="21"/>
                <w:szCs w:val="21"/>
              </w:rPr>
              <w:t>金融市场的特点、金融市场的类型；资本市场的构成</w:t>
            </w:r>
          </w:p>
        </w:tc>
        <w:tc>
          <w:tcPr>
            <w:tcW w:w="2018" w:type="dxa"/>
            <w:vAlign w:val="center"/>
          </w:tcPr>
          <w:p w14:paraId="2D158B30" w14:textId="77777777" w:rsidR="00A90914" w:rsidRDefault="006041F0">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2E8975AC"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tc>
        <w:tc>
          <w:tcPr>
            <w:tcW w:w="678" w:type="dxa"/>
            <w:vAlign w:val="center"/>
          </w:tcPr>
          <w:p w14:paraId="6A741B07" w14:textId="77777777" w:rsidR="00A90914" w:rsidRDefault="006041F0">
            <w:pPr>
              <w:snapToGrid w:val="0"/>
              <w:jc w:val="center"/>
              <w:rPr>
                <w:color w:val="000000" w:themeColor="text1"/>
                <w:sz w:val="21"/>
                <w:szCs w:val="21"/>
              </w:rPr>
            </w:pPr>
            <w:r>
              <w:rPr>
                <w:rFonts w:hint="eastAsia"/>
                <w:color w:val="000000" w:themeColor="text1"/>
                <w:sz w:val="21"/>
                <w:szCs w:val="21"/>
              </w:rPr>
              <w:t>4</w:t>
            </w:r>
          </w:p>
        </w:tc>
      </w:tr>
      <w:tr w:rsidR="00A90914" w14:paraId="2531B105" w14:textId="77777777">
        <w:trPr>
          <w:trHeight w:val="340"/>
          <w:jc w:val="center"/>
        </w:trPr>
        <w:tc>
          <w:tcPr>
            <w:tcW w:w="1489" w:type="dxa"/>
            <w:vMerge/>
            <w:vAlign w:val="center"/>
          </w:tcPr>
          <w:p w14:paraId="746F3F39" w14:textId="77777777" w:rsidR="00A90914" w:rsidRDefault="00A90914">
            <w:pPr>
              <w:snapToGrid w:val="0"/>
              <w:jc w:val="center"/>
              <w:rPr>
                <w:color w:val="000000" w:themeColor="text1"/>
                <w:sz w:val="21"/>
                <w:szCs w:val="21"/>
              </w:rPr>
            </w:pPr>
          </w:p>
        </w:tc>
        <w:tc>
          <w:tcPr>
            <w:tcW w:w="3913" w:type="dxa"/>
            <w:vAlign w:val="center"/>
          </w:tcPr>
          <w:p w14:paraId="6AD96930" w14:textId="77777777" w:rsidR="00A90914" w:rsidRDefault="006041F0">
            <w:pPr>
              <w:snapToGrid w:val="0"/>
              <w:ind w:left="181"/>
              <w:jc w:val="both"/>
              <w:rPr>
                <w:color w:val="333333"/>
                <w:sz w:val="21"/>
                <w:szCs w:val="21"/>
              </w:rPr>
            </w:pPr>
            <w:r>
              <w:rPr>
                <w:rFonts w:hint="eastAsia"/>
                <w:color w:val="333333"/>
                <w:sz w:val="21"/>
                <w:szCs w:val="21"/>
              </w:rPr>
              <w:t>货币市场的特点、构成</w:t>
            </w:r>
          </w:p>
        </w:tc>
        <w:tc>
          <w:tcPr>
            <w:tcW w:w="2018" w:type="dxa"/>
            <w:vAlign w:val="center"/>
          </w:tcPr>
          <w:p w14:paraId="31A5548B" w14:textId="77777777" w:rsidR="00A90914" w:rsidRDefault="006041F0">
            <w:pPr>
              <w:snapToGrid w:val="0"/>
              <w:jc w:val="center"/>
              <w:rPr>
                <w:color w:val="000000" w:themeColor="text1"/>
                <w:sz w:val="21"/>
                <w:szCs w:val="21"/>
              </w:rPr>
            </w:pPr>
            <w:r>
              <w:rPr>
                <w:rFonts w:hint="eastAsia"/>
                <w:color w:val="000000" w:themeColor="text1"/>
                <w:sz w:val="21"/>
                <w:szCs w:val="21"/>
              </w:rPr>
              <w:t>选择题、名词解释、简答题</w:t>
            </w:r>
          </w:p>
        </w:tc>
        <w:tc>
          <w:tcPr>
            <w:tcW w:w="798" w:type="dxa"/>
            <w:vAlign w:val="center"/>
          </w:tcPr>
          <w:p w14:paraId="2EA926F3"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2</w:t>
            </w:r>
          </w:p>
        </w:tc>
        <w:tc>
          <w:tcPr>
            <w:tcW w:w="678" w:type="dxa"/>
            <w:vAlign w:val="center"/>
          </w:tcPr>
          <w:p w14:paraId="2A47F293" w14:textId="77777777" w:rsidR="00A90914" w:rsidRDefault="006041F0">
            <w:pPr>
              <w:snapToGrid w:val="0"/>
              <w:jc w:val="center"/>
              <w:rPr>
                <w:color w:val="000000" w:themeColor="text1"/>
                <w:sz w:val="21"/>
                <w:szCs w:val="21"/>
              </w:rPr>
            </w:pPr>
            <w:r>
              <w:rPr>
                <w:rFonts w:hint="eastAsia"/>
                <w:color w:val="000000" w:themeColor="text1"/>
                <w:sz w:val="21"/>
                <w:szCs w:val="21"/>
              </w:rPr>
              <w:t>8</w:t>
            </w:r>
          </w:p>
        </w:tc>
      </w:tr>
      <w:tr w:rsidR="00A90914" w14:paraId="7EF5DB71" w14:textId="77777777">
        <w:trPr>
          <w:trHeight w:val="270"/>
          <w:jc w:val="center"/>
        </w:trPr>
        <w:tc>
          <w:tcPr>
            <w:tcW w:w="1489" w:type="dxa"/>
            <w:vMerge w:val="restart"/>
            <w:vAlign w:val="center"/>
          </w:tcPr>
          <w:p w14:paraId="7E60C875" w14:textId="77777777" w:rsidR="00A90914" w:rsidRDefault="006041F0">
            <w:pPr>
              <w:snapToGrid w:val="0"/>
              <w:rPr>
                <w:color w:val="000000" w:themeColor="text1"/>
                <w:sz w:val="21"/>
                <w:szCs w:val="21"/>
              </w:rPr>
            </w:pPr>
            <w:r>
              <w:rPr>
                <w:rFonts w:hint="eastAsia"/>
                <w:color w:val="000000" w:themeColor="text1"/>
                <w:sz w:val="21"/>
                <w:szCs w:val="21"/>
              </w:rPr>
              <w:t>中央银行与货币政策</w:t>
            </w:r>
          </w:p>
        </w:tc>
        <w:tc>
          <w:tcPr>
            <w:tcW w:w="3913" w:type="dxa"/>
            <w:vAlign w:val="center"/>
          </w:tcPr>
          <w:p w14:paraId="61F720D2" w14:textId="77777777" w:rsidR="00A90914" w:rsidRDefault="006041F0">
            <w:pPr>
              <w:snapToGrid w:val="0"/>
              <w:ind w:leftChars="86" w:left="462" w:hangingChars="130" w:hanging="273"/>
              <w:rPr>
                <w:color w:val="000000" w:themeColor="text1"/>
                <w:sz w:val="21"/>
                <w:szCs w:val="21"/>
              </w:rPr>
            </w:pPr>
            <w:r>
              <w:rPr>
                <w:rFonts w:hint="eastAsia"/>
                <w:color w:val="000000" w:themeColor="text1"/>
                <w:sz w:val="21"/>
                <w:szCs w:val="21"/>
              </w:rPr>
              <w:t>中央银行的性质与职能、业务；货币政策传导机制、政策效果</w:t>
            </w:r>
          </w:p>
        </w:tc>
        <w:tc>
          <w:tcPr>
            <w:tcW w:w="2018" w:type="dxa"/>
          </w:tcPr>
          <w:p w14:paraId="60B2FCEB" w14:textId="77777777" w:rsidR="00A90914" w:rsidRDefault="006041F0">
            <w:pPr>
              <w:snapToGrid w:val="0"/>
              <w:jc w:val="center"/>
              <w:rPr>
                <w:color w:val="000000" w:themeColor="text1"/>
                <w:sz w:val="21"/>
                <w:szCs w:val="21"/>
              </w:rPr>
            </w:pPr>
            <w:r>
              <w:rPr>
                <w:rFonts w:hint="eastAsia"/>
                <w:color w:val="000000" w:themeColor="text1"/>
                <w:sz w:val="21"/>
                <w:szCs w:val="21"/>
              </w:rPr>
              <w:t>选择题</w:t>
            </w:r>
          </w:p>
        </w:tc>
        <w:tc>
          <w:tcPr>
            <w:tcW w:w="798" w:type="dxa"/>
            <w:vAlign w:val="center"/>
          </w:tcPr>
          <w:p w14:paraId="4D9D9B09"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tc>
        <w:tc>
          <w:tcPr>
            <w:tcW w:w="678" w:type="dxa"/>
            <w:vAlign w:val="center"/>
          </w:tcPr>
          <w:p w14:paraId="3251960A" w14:textId="77777777" w:rsidR="00A90914" w:rsidRDefault="006041F0">
            <w:pPr>
              <w:snapToGrid w:val="0"/>
              <w:jc w:val="center"/>
              <w:rPr>
                <w:color w:val="000000" w:themeColor="text1"/>
                <w:sz w:val="21"/>
                <w:szCs w:val="21"/>
              </w:rPr>
            </w:pPr>
            <w:r>
              <w:rPr>
                <w:rFonts w:hint="eastAsia"/>
                <w:color w:val="000000" w:themeColor="text1"/>
                <w:sz w:val="21"/>
                <w:szCs w:val="21"/>
              </w:rPr>
              <w:t>4</w:t>
            </w:r>
          </w:p>
        </w:tc>
      </w:tr>
      <w:tr w:rsidR="00A90914" w14:paraId="1856F893" w14:textId="77777777">
        <w:trPr>
          <w:trHeight w:val="340"/>
          <w:jc w:val="center"/>
        </w:trPr>
        <w:tc>
          <w:tcPr>
            <w:tcW w:w="1489" w:type="dxa"/>
            <w:vMerge/>
            <w:vAlign w:val="center"/>
          </w:tcPr>
          <w:p w14:paraId="38F067C6" w14:textId="77777777" w:rsidR="00A90914" w:rsidRDefault="00A90914">
            <w:pPr>
              <w:snapToGrid w:val="0"/>
              <w:jc w:val="center"/>
              <w:rPr>
                <w:color w:val="000000" w:themeColor="text1"/>
                <w:sz w:val="21"/>
                <w:szCs w:val="21"/>
              </w:rPr>
            </w:pPr>
          </w:p>
        </w:tc>
        <w:tc>
          <w:tcPr>
            <w:tcW w:w="3913" w:type="dxa"/>
            <w:vAlign w:val="center"/>
          </w:tcPr>
          <w:p w14:paraId="79C9FC28" w14:textId="77777777" w:rsidR="00A90914" w:rsidRDefault="006041F0">
            <w:pPr>
              <w:snapToGrid w:val="0"/>
              <w:ind w:leftChars="86" w:left="462" w:hangingChars="130" w:hanging="273"/>
              <w:rPr>
                <w:color w:val="000000" w:themeColor="text1"/>
                <w:sz w:val="21"/>
                <w:szCs w:val="21"/>
              </w:rPr>
            </w:pPr>
            <w:r>
              <w:rPr>
                <w:rFonts w:hint="eastAsia"/>
                <w:color w:val="000000" w:themeColor="text1"/>
                <w:sz w:val="21"/>
                <w:szCs w:val="21"/>
              </w:rPr>
              <w:t>三大一般性的货币政策工具</w:t>
            </w:r>
          </w:p>
        </w:tc>
        <w:tc>
          <w:tcPr>
            <w:tcW w:w="2018" w:type="dxa"/>
          </w:tcPr>
          <w:p w14:paraId="54DB7394" w14:textId="77777777" w:rsidR="00A90914" w:rsidRDefault="006041F0">
            <w:pPr>
              <w:snapToGrid w:val="0"/>
              <w:jc w:val="both"/>
              <w:rPr>
                <w:color w:val="000000" w:themeColor="text1"/>
                <w:sz w:val="21"/>
                <w:szCs w:val="21"/>
              </w:rPr>
            </w:pPr>
            <w:r>
              <w:rPr>
                <w:rFonts w:hint="eastAsia"/>
                <w:color w:val="000000" w:themeColor="text1"/>
                <w:sz w:val="21"/>
                <w:szCs w:val="21"/>
              </w:rPr>
              <w:t>选择题、名词解释、案例或材料分析题</w:t>
            </w:r>
          </w:p>
        </w:tc>
        <w:tc>
          <w:tcPr>
            <w:tcW w:w="798" w:type="dxa"/>
            <w:vAlign w:val="center"/>
          </w:tcPr>
          <w:p w14:paraId="01EDE816" w14:textId="77777777" w:rsidR="00A90914" w:rsidRDefault="006041F0">
            <w:pPr>
              <w:snapToGrid w:val="0"/>
              <w:jc w:val="both"/>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1EED3603" w14:textId="77777777" w:rsidR="00A90914" w:rsidRDefault="006041F0">
            <w:pPr>
              <w:snapToGrid w:val="0"/>
              <w:jc w:val="both"/>
              <w:rPr>
                <w:color w:val="000000" w:themeColor="text1"/>
                <w:sz w:val="21"/>
                <w:szCs w:val="21"/>
              </w:rPr>
            </w:pPr>
            <w:r>
              <w:rPr>
                <w:rFonts w:hint="eastAsia"/>
                <w:color w:val="000000" w:themeColor="text1"/>
                <w:sz w:val="21"/>
                <w:szCs w:val="21"/>
              </w:rPr>
              <w:t>目标</w:t>
            </w:r>
            <w:r>
              <w:rPr>
                <w:rFonts w:hint="eastAsia"/>
                <w:color w:val="000000" w:themeColor="text1"/>
                <w:sz w:val="21"/>
                <w:szCs w:val="21"/>
              </w:rPr>
              <w:t xml:space="preserve">2 </w:t>
            </w:r>
            <w:r>
              <w:rPr>
                <w:rFonts w:hint="eastAsia"/>
                <w:color w:val="000000" w:themeColor="text1"/>
                <w:sz w:val="21"/>
                <w:szCs w:val="21"/>
              </w:rPr>
              <w:t>目标</w:t>
            </w:r>
            <w:r>
              <w:rPr>
                <w:rFonts w:hint="eastAsia"/>
                <w:color w:val="000000" w:themeColor="text1"/>
                <w:sz w:val="21"/>
                <w:szCs w:val="21"/>
              </w:rPr>
              <w:t>4</w:t>
            </w:r>
            <w:r>
              <w:rPr>
                <w:rFonts w:hint="eastAsia"/>
                <w:color w:val="000000" w:themeColor="text1"/>
                <w:sz w:val="21"/>
                <w:szCs w:val="21"/>
              </w:rPr>
              <w:t xml:space="preserve"> </w:t>
            </w:r>
          </w:p>
        </w:tc>
        <w:tc>
          <w:tcPr>
            <w:tcW w:w="678" w:type="dxa"/>
            <w:vAlign w:val="center"/>
          </w:tcPr>
          <w:p w14:paraId="0D3DD667" w14:textId="77777777" w:rsidR="00A90914" w:rsidRDefault="006041F0">
            <w:pPr>
              <w:snapToGrid w:val="0"/>
              <w:jc w:val="center"/>
              <w:rPr>
                <w:color w:val="000000" w:themeColor="text1"/>
                <w:sz w:val="21"/>
                <w:szCs w:val="21"/>
              </w:rPr>
            </w:pPr>
            <w:r>
              <w:rPr>
                <w:rFonts w:hint="eastAsia"/>
                <w:color w:val="000000" w:themeColor="text1"/>
                <w:sz w:val="21"/>
                <w:szCs w:val="21"/>
              </w:rPr>
              <w:t>8</w:t>
            </w:r>
          </w:p>
        </w:tc>
      </w:tr>
      <w:tr w:rsidR="00A90914" w14:paraId="639F3F6A" w14:textId="77777777">
        <w:trPr>
          <w:trHeight w:val="340"/>
          <w:jc w:val="center"/>
        </w:trPr>
        <w:tc>
          <w:tcPr>
            <w:tcW w:w="1489" w:type="dxa"/>
            <w:vMerge w:val="restart"/>
            <w:vAlign w:val="center"/>
          </w:tcPr>
          <w:p w14:paraId="5B8AD9FF" w14:textId="77777777" w:rsidR="00A90914" w:rsidRDefault="006041F0">
            <w:pPr>
              <w:snapToGrid w:val="0"/>
              <w:rPr>
                <w:color w:val="000000" w:themeColor="text1"/>
                <w:sz w:val="21"/>
                <w:szCs w:val="21"/>
              </w:rPr>
            </w:pPr>
            <w:r>
              <w:rPr>
                <w:rFonts w:hint="eastAsia"/>
                <w:color w:val="000000" w:themeColor="text1"/>
                <w:sz w:val="21"/>
                <w:szCs w:val="21"/>
              </w:rPr>
              <w:t>货币需求与货币供给</w:t>
            </w:r>
          </w:p>
        </w:tc>
        <w:tc>
          <w:tcPr>
            <w:tcW w:w="3913" w:type="dxa"/>
            <w:vAlign w:val="center"/>
          </w:tcPr>
          <w:p w14:paraId="78D9E71F" w14:textId="77777777" w:rsidR="00A90914" w:rsidRDefault="006041F0">
            <w:pPr>
              <w:snapToGrid w:val="0"/>
              <w:ind w:leftChars="86" w:left="462" w:hangingChars="130" w:hanging="273"/>
              <w:rPr>
                <w:color w:val="000000" w:themeColor="text1"/>
                <w:sz w:val="21"/>
                <w:szCs w:val="21"/>
              </w:rPr>
            </w:pPr>
            <w:r>
              <w:rPr>
                <w:rFonts w:hint="eastAsia"/>
                <w:color w:val="000000" w:themeColor="text1"/>
                <w:sz w:val="21"/>
                <w:szCs w:val="21"/>
              </w:rPr>
              <w:t>货币需求理论、需求影响因素</w:t>
            </w:r>
          </w:p>
        </w:tc>
        <w:tc>
          <w:tcPr>
            <w:tcW w:w="2018" w:type="dxa"/>
          </w:tcPr>
          <w:p w14:paraId="5A848825" w14:textId="77777777" w:rsidR="00A90914" w:rsidRDefault="006041F0">
            <w:pPr>
              <w:snapToGrid w:val="0"/>
              <w:jc w:val="both"/>
              <w:rPr>
                <w:color w:val="000000" w:themeColor="text1"/>
                <w:sz w:val="21"/>
                <w:szCs w:val="21"/>
              </w:rPr>
            </w:pPr>
            <w:r>
              <w:rPr>
                <w:rFonts w:hint="eastAsia"/>
                <w:color w:val="000000" w:themeColor="text1"/>
                <w:sz w:val="21"/>
                <w:szCs w:val="21"/>
              </w:rPr>
              <w:t>选择题</w:t>
            </w:r>
          </w:p>
        </w:tc>
        <w:tc>
          <w:tcPr>
            <w:tcW w:w="798" w:type="dxa"/>
            <w:vAlign w:val="center"/>
          </w:tcPr>
          <w:p w14:paraId="2967E542"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tc>
        <w:tc>
          <w:tcPr>
            <w:tcW w:w="678" w:type="dxa"/>
            <w:vAlign w:val="center"/>
          </w:tcPr>
          <w:p w14:paraId="11D2EB72" w14:textId="77777777" w:rsidR="00A90914" w:rsidRDefault="006041F0">
            <w:pPr>
              <w:snapToGrid w:val="0"/>
              <w:jc w:val="center"/>
              <w:rPr>
                <w:color w:val="000000" w:themeColor="text1"/>
                <w:sz w:val="21"/>
                <w:szCs w:val="21"/>
              </w:rPr>
            </w:pPr>
            <w:r>
              <w:rPr>
                <w:rFonts w:hint="eastAsia"/>
                <w:color w:val="000000" w:themeColor="text1"/>
                <w:sz w:val="21"/>
                <w:szCs w:val="21"/>
              </w:rPr>
              <w:t>3</w:t>
            </w:r>
          </w:p>
        </w:tc>
      </w:tr>
      <w:tr w:rsidR="00A90914" w14:paraId="312BA034" w14:textId="77777777">
        <w:trPr>
          <w:trHeight w:val="340"/>
          <w:jc w:val="center"/>
        </w:trPr>
        <w:tc>
          <w:tcPr>
            <w:tcW w:w="1489" w:type="dxa"/>
            <w:vMerge/>
          </w:tcPr>
          <w:p w14:paraId="6F50BEE4" w14:textId="77777777" w:rsidR="00A90914" w:rsidRDefault="00A90914">
            <w:pPr>
              <w:snapToGrid w:val="0"/>
              <w:jc w:val="center"/>
              <w:rPr>
                <w:color w:val="000000" w:themeColor="text1"/>
                <w:sz w:val="21"/>
                <w:szCs w:val="21"/>
              </w:rPr>
            </w:pPr>
          </w:p>
        </w:tc>
        <w:tc>
          <w:tcPr>
            <w:tcW w:w="3913" w:type="dxa"/>
            <w:vAlign w:val="center"/>
          </w:tcPr>
          <w:p w14:paraId="07B81490" w14:textId="77777777" w:rsidR="00A90914" w:rsidRDefault="006041F0">
            <w:pPr>
              <w:snapToGrid w:val="0"/>
              <w:ind w:leftChars="86" w:left="462" w:hangingChars="130" w:hanging="273"/>
              <w:rPr>
                <w:color w:val="000000" w:themeColor="text1"/>
                <w:sz w:val="21"/>
                <w:szCs w:val="21"/>
              </w:rPr>
            </w:pPr>
            <w:r>
              <w:rPr>
                <w:rFonts w:hint="eastAsia"/>
                <w:color w:val="000000" w:themeColor="text1"/>
                <w:sz w:val="21"/>
                <w:szCs w:val="21"/>
              </w:rPr>
              <w:t>中央银行与商业银行的货币供应过程</w:t>
            </w:r>
          </w:p>
        </w:tc>
        <w:tc>
          <w:tcPr>
            <w:tcW w:w="2018" w:type="dxa"/>
          </w:tcPr>
          <w:p w14:paraId="3BF982CC" w14:textId="77777777" w:rsidR="00A90914" w:rsidRDefault="006041F0">
            <w:pPr>
              <w:snapToGrid w:val="0"/>
              <w:jc w:val="both"/>
              <w:rPr>
                <w:color w:val="000000" w:themeColor="text1"/>
                <w:sz w:val="21"/>
                <w:szCs w:val="21"/>
              </w:rPr>
            </w:pPr>
            <w:r>
              <w:rPr>
                <w:rFonts w:hint="eastAsia"/>
                <w:color w:val="000000" w:themeColor="text1"/>
                <w:sz w:val="21"/>
                <w:szCs w:val="21"/>
              </w:rPr>
              <w:t>选择题、名词解释</w:t>
            </w:r>
          </w:p>
        </w:tc>
        <w:tc>
          <w:tcPr>
            <w:tcW w:w="798" w:type="dxa"/>
            <w:vAlign w:val="center"/>
          </w:tcPr>
          <w:p w14:paraId="6E1BA592"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14:paraId="35ABCD99"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 xml:space="preserve">3  </w:t>
            </w:r>
          </w:p>
        </w:tc>
        <w:tc>
          <w:tcPr>
            <w:tcW w:w="678" w:type="dxa"/>
            <w:vAlign w:val="center"/>
          </w:tcPr>
          <w:p w14:paraId="1AFB2E4A" w14:textId="77777777" w:rsidR="00A90914" w:rsidRDefault="006041F0">
            <w:pPr>
              <w:snapToGrid w:val="0"/>
              <w:jc w:val="center"/>
              <w:rPr>
                <w:color w:val="000000" w:themeColor="text1"/>
                <w:sz w:val="21"/>
                <w:szCs w:val="21"/>
              </w:rPr>
            </w:pPr>
            <w:r>
              <w:rPr>
                <w:rFonts w:hint="eastAsia"/>
                <w:color w:val="000000" w:themeColor="text1"/>
                <w:sz w:val="21"/>
                <w:szCs w:val="21"/>
              </w:rPr>
              <w:t>4</w:t>
            </w:r>
          </w:p>
        </w:tc>
      </w:tr>
      <w:tr w:rsidR="00A90914" w14:paraId="6365DC02" w14:textId="77777777">
        <w:trPr>
          <w:trHeight w:val="340"/>
          <w:jc w:val="center"/>
        </w:trPr>
        <w:tc>
          <w:tcPr>
            <w:tcW w:w="1489" w:type="dxa"/>
            <w:vAlign w:val="center"/>
          </w:tcPr>
          <w:p w14:paraId="71ADC421" w14:textId="77777777" w:rsidR="00A90914" w:rsidRDefault="006041F0">
            <w:pPr>
              <w:snapToGrid w:val="0"/>
              <w:rPr>
                <w:color w:val="000000" w:themeColor="text1"/>
                <w:sz w:val="21"/>
                <w:szCs w:val="21"/>
              </w:rPr>
            </w:pPr>
            <w:r>
              <w:rPr>
                <w:rFonts w:hint="eastAsia"/>
                <w:color w:val="000000" w:themeColor="text1"/>
                <w:sz w:val="21"/>
                <w:szCs w:val="21"/>
              </w:rPr>
              <w:t>通货膨胀与通货紧缩</w:t>
            </w:r>
          </w:p>
        </w:tc>
        <w:tc>
          <w:tcPr>
            <w:tcW w:w="3913" w:type="dxa"/>
            <w:vAlign w:val="center"/>
          </w:tcPr>
          <w:p w14:paraId="324A0CA4" w14:textId="77777777" w:rsidR="00A90914" w:rsidRDefault="006041F0">
            <w:pPr>
              <w:snapToGrid w:val="0"/>
              <w:ind w:leftChars="86" w:left="462" w:hangingChars="130" w:hanging="273"/>
              <w:rPr>
                <w:color w:val="000000" w:themeColor="text1"/>
                <w:sz w:val="21"/>
                <w:szCs w:val="21"/>
              </w:rPr>
            </w:pPr>
            <w:r>
              <w:rPr>
                <w:rFonts w:hint="eastAsia"/>
                <w:color w:val="000000" w:themeColor="text1"/>
                <w:sz w:val="21"/>
                <w:szCs w:val="21"/>
              </w:rPr>
              <w:t>通货膨胀的含义、类型；通货膨胀的效应及治理</w:t>
            </w:r>
          </w:p>
        </w:tc>
        <w:tc>
          <w:tcPr>
            <w:tcW w:w="2018" w:type="dxa"/>
          </w:tcPr>
          <w:p w14:paraId="5DD3C3B9" w14:textId="77777777" w:rsidR="00A90914" w:rsidRDefault="00A90914">
            <w:pPr>
              <w:snapToGrid w:val="0"/>
              <w:jc w:val="center"/>
              <w:rPr>
                <w:color w:val="000000" w:themeColor="text1"/>
                <w:sz w:val="21"/>
                <w:szCs w:val="21"/>
              </w:rPr>
            </w:pPr>
          </w:p>
          <w:p w14:paraId="20086960" w14:textId="77777777" w:rsidR="00A90914" w:rsidRDefault="006041F0">
            <w:pPr>
              <w:snapToGrid w:val="0"/>
              <w:jc w:val="both"/>
              <w:rPr>
                <w:color w:val="000000" w:themeColor="text1"/>
                <w:sz w:val="21"/>
                <w:szCs w:val="21"/>
              </w:rPr>
            </w:pPr>
            <w:r>
              <w:rPr>
                <w:rFonts w:hint="eastAsia"/>
                <w:color w:val="000000" w:themeColor="text1"/>
                <w:sz w:val="21"/>
                <w:szCs w:val="21"/>
              </w:rPr>
              <w:t>选择题、名词解释</w:t>
            </w:r>
            <w:r>
              <w:rPr>
                <w:rFonts w:hint="eastAsia"/>
                <w:color w:val="000000" w:themeColor="text1"/>
                <w:sz w:val="21"/>
                <w:szCs w:val="21"/>
              </w:rPr>
              <w:t>、</w:t>
            </w:r>
            <w:r>
              <w:rPr>
                <w:rFonts w:hint="eastAsia"/>
                <w:color w:val="000000" w:themeColor="text1"/>
                <w:sz w:val="21"/>
                <w:szCs w:val="21"/>
              </w:rPr>
              <w:t>简答题</w:t>
            </w:r>
          </w:p>
        </w:tc>
        <w:tc>
          <w:tcPr>
            <w:tcW w:w="798" w:type="dxa"/>
            <w:vAlign w:val="center"/>
          </w:tcPr>
          <w:p w14:paraId="7DBF4131" w14:textId="77777777" w:rsidR="00A90914" w:rsidRDefault="006041F0">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tc>
        <w:tc>
          <w:tcPr>
            <w:tcW w:w="678" w:type="dxa"/>
            <w:vAlign w:val="center"/>
          </w:tcPr>
          <w:p w14:paraId="2D34F348" w14:textId="77777777" w:rsidR="00A90914" w:rsidRDefault="006041F0">
            <w:pPr>
              <w:snapToGrid w:val="0"/>
              <w:jc w:val="center"/>
              <w:rPr>
                <w:color w:val="000000" w:themeColor="text1"/>
                <w:sz w:val="21"/>
                <w:szCs w:val="21"/>
              </w:rPr>
            </w:pPr>
            <w:r>
              <w:rPr>
                <w:rFonts w:hint="eastAsia"/>
                <w:color w:val="000000" w:themeColor="text1"/>
                <w:sz w:val="21"/>
                <w:szCs w:val="21"/>
              </w:rPr>
              <w:t>10</w:t>
            </w:r>
          </w:p>
        </w:tc>
      </w:tr>
    </w:tbl>
    <w:p w14:paraId="55B6242C" w14:textId="77777777" w:rsidR="00A90914" w:rsidRDefault="006041F0">
      <w:pPr>
        <w:pStyle w:val="a6"/>
        <w:numPr>
          <w:ilvl w:val="0"/>
          <w:numId w:val="3"/>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4"/>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A90914" w14:paraId="23B781DE" w14:textId="77777777">
        <w:trPr>
          <w:trHeight w:val="416"/>
        </w:trPr>
        <w:tc>
          <w:tcPr>
            <w:tcW w:w="844" w:type="dxa"/>
            <w:vAlign w:val="center"/>
          </w:tcPr>
          <w:p w14:paraId="479697F5" w14:textId="77777777" w:rsidR="00A90914" w:rsidRDefault="006041F0">
            <w:pPr>
              <w:snapToGrid w:val="0"/>
              <w:jc w:val="center"/>
              <w:rPr>
                <w:b/>
                <w:color w:val="333333"/>
                <w:sz w:val="21"/>
                <w:szCs w:val="21"/>
              </w:rPr>
            </w:pPr>
            <w:r>
              <w:rPr>
                <w:rFonts w:hint="eastAsia"/>
                <w:b/>
                <w:color w:val="333333"/>
                <w:sz w:val="21"/>
                <w:szCs w:val="21"/>
              </w:rPr>
              <w:t>序号</w:t>
            </w:r>
          </w:p>
        </w:tc>
        <w:tc>
          <w:tcPr>
            <w:tcW w:w="1725" w:type="dxa"/>
            <w:vAlign w:val="center"/>
          </w:tcPr>
          <w:p w14:paraId="77506206" w14:textId="77777777" w:rsidR="00A90914" w:rsidRDefault="006041F0">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61CD8015" w14:textId="77777777" w:rsidR="00A90914" w:rsidRDefault="006041F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w:t>
            </w:r>
            <w:r>
              <w:rPr>
                <w:rFonts w:asciiTheme="minorEastAsia" w:eastAsiaTheme="minorEastAsia" w:hAnsiTheme="minorEastAsia" w:cs="Times New Roman" w:hint="eastAsia"/>
                <w:b/>
                <w:color w:val="000000" w:themeColor="text1"/>
                <w:sz w:val="21"/>
                <w:szCs w:val="21"/>
              </w:rPr>
              <w:t xml:space="preserve">    </w:t>
            </w:r>
            <w:r>
              <w:rPr>
                <w:rFonts w:asciiTheme="minorEastAsia" w:eastAsiaTheme="minorEastAsia" w:hAnsiTheme="minorEastAsia" w:cs="Times New Roman" w:hint="eastAsia"/>
                <w:b/>
                <w:color w:val="000000" w:themeColor="text1"/>
                <w:sz w:val="21"/>
                <w:szCs w:val="21"/>
              </w:rPr>
              <w:t>求</w:t>
            </w:r>
          </w:p>
        </w:tc>
      </w:tr>
      <w:tr w:rsidR="00A90914" w14:paraId="5831742E" w14:textId="77777777">
        <w:tc>
          <w:tcPr>
            <w:tcW w:w="844" w:type="dxa"/>
            <w:vAlign w:val="center"/>
          </w:tcPr>
          <w:p w14:paraId="51FDEC20" w14:textId="77777777" w:rsidR="00A90914" w:rsidRDefault="006041F0">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15587699" w14:textId="77777777" w:rsidR="00A90914" w:rsidRDefault="006041F0">
            <w:pPr>
              <w:snapToGrid w:val="0"/>
              <w:jc w:val="center"/>
              <w:rPr>
                <w:color w:val="333333"/>
                <w:sz w:val="21"/>
                <w:szCs w:val="21"/>
              </w:rPr>
            </w:pPr>
            <w:r>
              <w:rPr>
                <w:rFonts w:hint="eastAsia"/>
                <w:color w:val="333333"/>
                <w:sz w:val="21"/>
                <w:szCs w:val="21"/>
              </w:rPr>
              <w:t>授课教师</w:t>
            </w:r>
          </w:p>
        </w:tc>
        <w:tc>
          <w:tcPr>
            <w:tcW w:w="6328" w:type="dxa"/>
            <w:vAlign w:val="center"/>
          </w:tcPr>
          <w:p w14:paraId="7DCA7F6E"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学历（位）：硕士研究生</w:t>
            </w:r>
          </w:p>
          <w:p w14:paraId="5C879379"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A90914" w14:paraId="453D480D" w14:textId="77777777">
        <w:tc>
          <w:tcPr>
            <w:tcW w:w="844" w:type="dxa"/>
            <w:vAlign w:val="center"/>
          </w:tcPr>
          <w:p w14:paraId="7C42DFC6" w14:textId="77777777" w:rsidR="00A90914" w:rsidRDefault="006041F0">
            <w:pPr>
              <w:snapToGrid w:val="0"/>
              <w:ind w:left="181"/>
              <w:jc w:val="center"/>
              <w:rPr>
                <w:color w:val="333333"/>
                <w:sz w:val="21"/>
                <w:szCs w:val="21"/>
              </w:rPr>
            </w:pPr>
            <w:r>
              <w:rPr>
                <w:rFonts w:hint="eastAsia"/>
                <w:color w:val="333333"/>
                <w:sz w:val="21"/>
                <w:szCs w:val="21"/>
              </w:rPr>
              <w:t>2</w:t>
            </w:r>
          </w:p>
        </w:tc>
        <w:tc>
          <w:tcPr>
            <w:tcW w:w="1725" w:type="dxa"/>
            <w:vAlign w:val="center"/>
          </w:tcPr>
          <w:p w14:paraId="2C8FB1AE" w14:textId="77777777" w:rsidR="00A90914" w:rsidRDefault="006041F0">
            <w:pPr>
              <w:snapToGrid w:val="0"/>
              <w:jc w:val="center"/>
              <w:rPr>
                <w:color w:val="333333"/>
                <w:sz w:val="21"/>
                <w:szCs w:val="21"/>
              </w:rPr>
            </w:pPr>
            <w:r>
              <w:rPr>
                <w:rFonts w:hint="eastAsia"/>
                <w:color w:val="333333"/>
                <w:sz w:val="21"/>
                <w:szCs w:val="21"/>
              </w:rPr>
              <w:t>课程时间</w:t>
            </w:r>
          </w:p>
        </w:tc>
        <w:tc>
          <w:tcPr>
            <w:tcW w:w="6328" w:type="dxa"/>
            <w:vAlign w:val="center"/>
          </w:tcPr>
          <w:p w14:paraId="1FA038B4"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hint="eastAsia"/>
                <w:color w:val="000000" w:themeColor="text1"/>
                <w:sz w:val="21"/>
                <w:szCs w:val="21"/>
              </w:rPr>
              <w:t>16</w:t>
            </w:r>
            <w:r>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p>
          <w:p w14:paraId="60AC18B8"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节</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周</w:t>
            </w:r>
          </w:p>
        </w:tc>
      </w:tr>
      <w:tr w:rsidR="00A90914" w14:paraId="3864CAEF" w14:textId="77777777">
        <w:tc>
          <w:tcPr>
            <w:tcW w:w="844" w:type="dxa"/>
            <w:vAlign w:val="center"/>
          </w:tcPr>
          <w:p w14:paraId="5B01E234" w14:textId="77777777" w:rsidR="00A90914" w:rsidRDefault="006041F0">
            <w:pPr>
              <w:snapToGrid w:val="0"/>
              <w:ind w:left="181"/>
              <w:jc w:val="center"/>
              <w:rPr>
                <w:color w:val="333333"/>
                <w:sz w:val="21"/>
                <w:szCs w:val="21"/>
              </w:rPr>
            </w:pPr>
            <w:r>
              <w:rPr>
                <w:rFonts w:hint="eastAsia"/>
                <w:color w:val="333333"/>
                <w:sz w:val="21"/>
                <w:szCs w:val="21"/>
              </w:rPr>
              <w:t>3</w:t>
            </w:r>
          </w:p>
        </w:tc>
        <w:tc>
          <w:tcPr>
            <w:tcW w:w="1725" w:type="dxa"/>
            <w:vAlign w:val="center"/>
          </w:tcPr>
          <w:p w14:paraId="724FC9AB" w14:textId="77777777" w:rsidR="00A90914" w:rsidRDefault="006041F0">
            <w:pPr>
              <w:snapToGrid w:val="0"/>
              <w:jc w:val="center"/>
              <w:rPr>
                <w:color w:val="333333"/>
                <w:sz w:val="21"/>
                <w:szCs w:val="21"/>
              </w:rPr>
            </w:pPr>
            <w:r>
              <w:rPr>
                <w:rFonts w:hint="eastAsia"/>
                <w:color w:val="333333"/>
                <w:sz w:val="21"/>
                <w:szCs w:val="21"/>
              </w:rPr>
              <w:t>授课地点</w:t>
            </w:r>
          </w:p>
        </w:tc>
        <w:tc>
          <w:tcPr>
            <w:tcW w:w="6328" w:type="dxa"/>
            <w:vAlign w:val="center"/>
          </w:tcPr>
          <w:p w14:paraId="79F88AB8"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14:paraId="4EEEC0BC"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A90914" w14:paraId="3C83D17F" w14:textId="77777777">
        <w:tc>
          <w:tcPr>
            <w:tcW w:w="844" w:type="dxa"/>
            <w:vAlign w:val="center"/>
          </w:tcPr>
          <w:p w14:paraId="0DC9F61D" w14:textId="77777777" w:rsidR="00A90914" w:rsidRDefault="006041F0">
            <w:pPr>
              <w:snapToGrid w:val="0"/>
              <w:ind w:left="181"/>
              <w:jc w:val="center"/>
              <w:rPr>
                <w:color w:val="333333"/>
                <w:sz w:val="21"/>
                <w:szCs w:val="21"/>
              </w:rPr>
            </w:pPr>
            <w:r>
              <w:rPr>
                <w:rFonts w:hint="eastAsia"/>
                <w:color w:val="333333"/>
                <w:sz w:val="21"/>
                <w:szCs w:val="21"/>
              </w:rPr>
              <w:t>4</w:t>
            </w:r>
          </w:p>
        </w:tc>
        <w:tc>
          <w:tcPr>
            <w:tcW w:w="1725" w:type="dxa"/>
            <w:vAlign w:val="center"/>
          </w:tcPr>
          <w:p w14:paraId="17F36E5C" w14:textId="77777777" w:rsidR="00A90914" w:rsidRDefault="006041F0">
            <w:pPr>
              <w:snapToGrid w:val="0"/>
              <w:jc w:val="center"/>
              <w:rPr>
                <w:color w:val="333333"/>
                <w:sz w:val="21"/>
                <w:szCs w:val="21"/>
              </w:rPr>
            </w:pPr>
            <w:r>
              <w:rPr>
                <w:rFonts w:hint="eastAsia"/>
                <w:color w:val="333333"/>
                <w:sz w:val="21"/>
                <w:szCs w:val="21"/>
              </w:rPr>
              <w:t>学生辅导</w:t>
            </w:r>
          </w:p>
        </w:tc>
        <w:tc>
          <w:tcPr>
            <w:tcW w:w="6328" w:type="dxa"/>
            <w:vAlign w:val="center"/>
          </w:tcPr>
          <w:p w14:paraId="70DD7F42"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及时间安排：企业微信</w:t>
            </w:r>
          </w:p>
          <w:p w14:paraId="7C67FDE2" w14:textId="77777777" w:rsidR="00A90914" w:rsidRDefault="006041F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线下地点及时间安排：办公室</w:t>
            </w:r>
          </w:p>
        </w:tc>
      </w:tr>
    </w:tbl>
    <w:p w14:paraId="2808BB7F" w14:textId="77777777" w:rsidR="00A90914" w:rsidRDefault="00A90914">
      <w:pPr>
        <w:spacing w:line="200" w:lineRule="exact"/>
        <w:rPr>
          <w:rFonts w:ascii="Times New Roman" w:cs="Times New Roman"/>
          <w:b/>
          <w:color w:val="000000" w:themeColor="text1"/>
          <w:sz w:val="28"/>
          <w:szCs w:val="28"/>
        </w:rPr>
      </w:pPr>
    </w:p>
    <w:p w14:paraId="720DC01D" w14:textId="77777777" w:rsidR="00A90914" w:rsidRDefault="006041F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七、选用教材</w:t>
      </w:r>
    </w:p>
    <w:p w14:paraId="14901598"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蒋先玲</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货币金融学（第</w:t>
      </w: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北京：机械工业出版社，</w:t>
      </w:r>
      <w:r>
        <w:rPr>
          <w:rFonts w:asciiTheme="minorEastAsia" w:eastAsiaTheme="minorEastAsia" w:hAnsiTheme="minorEastAsia" w:cs="Times New Roman" w:hint="eastAsia"/>
          <w:color w:val="000000" w:themeColor="text1"/>
          <w:sz w:val="21"/>
          <w:szCs w:val="21"/>
        </w:rPr>
        <w:t>2021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769921D6" w14:textId="77777777" w:rsidR="00A90914" w:rsidRDefault="006041F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6BB402BB"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黄达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金融学（第五版）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北京：中国人民大学出版社，</w:t>
      </w:r>
      <w:r>
        <w:rPr>
          <w:rFonts w:asciiTheme="minorEastAsia" w:eastAsiaTheme="minorEastAsia" w:hAnsiTheme="minorEastAsia" w:cs="Times New Roman" w:hint="eastAsia"/>
          <w:color w:val="000000" w:themeColor="text1"/>
          <w:sz w:val="21"/>
          <w:szCs w:val="21"/>
        </w:rPr>
        <w:t>2020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7</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73D9A0AA"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弗雷德里克</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S</w:t>
      </w:r>
      <w:r>
        <w:rPr>
          <w:rFonts w:hint="eastAsia"/>
          <w:color w:val="000000" w:themeColor="text1"/>
          <w:sz w:val="21"/>
          <w:szCs w:val="21"/>
        </w:rPr>
        <w:t>·</w:t>
      </w:r>
      <w:proofErr w:type="gramStart"/>
      <w:r>
        <w:rPr>
          <w:rFonts w:hint="eastAsia"/>
          <w:color w:val="000000" w:themeColor="text1"/>
          <w:sz w:val="21"/>
          <w:szCs w:val="21"/>
        </w:rPr>
        <w:t>米什金</w:t>
      </w:r>
      <w:proofErr w:type="gramEnd"/>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货币金融学</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第十二版）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北京：中国人民大学出版社，</w:t>
      </w:r>
      <w:r>
        <w:rPr>
          <w:rFonts w:asciiTheme="minorEastAsia" w:eastAsiaTheme="minorEastAsia" w:hAnsiTheme="minorEastAsia" w:cs="Times New Roman" w:hint="eastAsia"/>
          <w:color w:val="000000" w:themeColor="text1"/>
          <w:sz w:val="21"/>
          <w:szCs w:val="21"/>
        </w:rPr>
        <w:t>2021</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7EF586C6"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彭兴韵</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金融学原理（第五版）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上海：格致出版社，</w:t>
      </w:r>
      <w:r>
        <w:rPr>
          <w:rFonts w:asciiTheme="minorEastAsia" w:eastAsiaTheme="minorEastAsia" w:hAnsiTheme="minorEastAsia" w:cs="Times New Roman" w:hint="eastAsia"/>
          <w:color w:val="000000" w:themeColor="text1"/>
          <w:sz w:val="21"/>
          <w:szCs w:val="21"/>
        </w:rPr>
        <w:t>2013</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9</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2C406539" w14:textId="77777777" w:rsidR="00A90914" w:rsidRDefault="006041F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3D7808F5"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DFKai-SB" w:hAnsi="DFKai-SB" w:hint="eastAsia"/>
        </w:rPr>
        <w:t>金融经济学网站</w:t>
      </w:r>
      <w:r>
        <w:rPr>
          <w:rFonts w:ascii="DFKai-SB" w:hAnsi="DFKai-SB" w:hint="eastAsia"/>
        </w:rPr>
        <w:t>,</w:t>
      </w:r>
      <w:r>
        <w:rPr>
          <w:rFonts w:asciiTheme="minorEastAsia" w:eastAsiaTheme="minorEastAsia" w:hAnsiTheme="minorEastAsia" w:cs="Times New Roman" w:hint="eastAsia"/>
          <w:color w:val="000000" w:themeColor="text1"/>
          <w:sz w:val="21"/>
          <w:szCs w:val="21"/>
        </w:rPr>
        <w:t>http://www.finweb.com/.</w:t>
      </w:r>
    </w:p>
    <w:p w14:paraId="40FC8342"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中国大学</w:t>
      </w:r>
      <w:proofErr w:type="spellStart"/>
      <w:r>
        <w:rPr>
          <w:rFonts w:asciiTheme="minorEastAsia" w:eastAsiaTheme="minorEastAsia" w:hAnsiTheme="minorEastAsia" w:cs="Times New Roman" w:hint="eastAsia"/>
          <w:color w:val="000000" w:themeColor="text1"/>
          <w:sz w:val="21"/>
          <w:szCs w:val="21"/>
        </w:rPr>
        <w:t>MOOC,http</w:t>
      </w:r>
      <w:proofErr w:type="spellEnd"/>
      <w:r>
        <w:rPr>
          <w:rFonts w:asciiTheme="minorEastAsia" w:eastAsiaTheme="minorEastAsia" w:hAnsiTheme="minorEastAsia" w:cs="Times New Roman" w:hint="eastAsia"/>
          <w:color w:val="000000" w:themeColor="text1"/>
          <w:sz w:val="21"/>
          <w:szCs w:val="21"/>
        </w:rPr>
        <w:t>://www.icourse163.org/</w:t>
      </w:r>
    </w:p>
    <w:p w14:paraId="3244562A"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人大经济论坛，</w:t>
      </w:r>
      <w:r>
        <w:rPr>
          <w:rFonts w:asciiTheme="minorEastAsia" w:eastAsiaTheme="minorEastAsia" w:hAnsiTheme="minorEastAsia" w:cs="Times New Roman"/>
          <w:color w:val="000000" w:themeColor="text1"/>
          <w:sz w:val="21"/>
          <w:szCs w:val="21"/>
        </w:rPr>
        <w:t>http://www.pinggu.org/</w:t>
      </w:r>
    </w:p>
    <w:p w14:paraId="02AA6546"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金融监管网，</w:t>
      </w:r>
      <w:r>
        <w:rPr>
          <w:rFonts w:asciiTheme="minorEastAsia" w:eastAsiaTheme="minorEastAsia" w:hAnsiTheme="minorEastAsia" w:cs="Times New Roman"/>
          <w:color w:val="000000" w:themeColor="text1"/>
          <w:sz w:val="21"/>
          <w:szCs w:val="21"/>
        </w:rPr>
        <w:t>http://www.</w:t>
      </w:r>
      <w:r>
        <w:rPr>
          <w:rFonts w:asciiTheme="minorEastAsia" w:eastAsiaTheme="minorEastAsia" w:hAnsiTheme="minorEastAsia" w:cs="Times New Roman" w:hint="eastAsia"/>
          <w:color w:val="000000" w:themeColor="text1"/>
          <w:sz w:val="21"/>
          <w:szCs w:val="21"/>
        </w:rPr>
        <w:t>flr-cass</w:t>
      </w:r>
      <w:r>
        <w:rPr>
          <w:rFonts w:asciiTheme="minorEastAsia" w:eastAsiaTheme="minorEastAsia" w:hAnsiTheme="minorEastAsia" w:cs="Times New Roman"/>
          <w:color w:val="000000" w:themeColor="text1"/>
          <w:sz w:val="21"/>
          <w:szCs w:val="21"/>
        </w:rPr>
        <w:t>.org/</w:t>
      </w:r>
    </w:p>
    <w:p w14:paraId="5DFBE400" w14:textId="77777777" w:rsidR="00A90914" w:rsidRDefault="006041F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2366CF56"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《金融研究》杂志</w:t>
      </w:r>
    </w:p>
    <w:p w14:paraId="3A2CDFF9"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《金融论坛》杂志</w:t>
      </w:r>
    </w:p>
    <w:p w14:paraId="6699231B" w14:textId="77777777" w:rsidR="00A90914" w:rsidRDefault="006041F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《金融理论与实践》杂志</w:t>
      </w:r>
    </w:p>
    <w:p w14:paraId="1BE49FDF" w14:textId="77777777" w:rsidR="00A90914" w:rsidRDefault="00A90914">
      <w:pPr>
        <w:spacing w:line="360" w:lineRule="auto"/>
        <w:ind w:firstLineChars="2750" w:firstLine="5775"/>
        <w:rPr>
          <w:bCs/>
          <w:color w:val="000000" w:themeColor="text1"/>
          <w:sz w:val="21"/>
          <w:szCs w:val="21"/>
        </w:rPr>
      </w:pPr>
    </w:p>
    <w:p w14:paraId="2CD5F86B" w14:textId="77777777" w:rsidR="00A90914" w:rsidRDefault="006041F0">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Pr>
          <w:rFonts w:hint="eastAsia"/>
          <w:bCs/>
          <w:color w:val="000000" w:themeColor="text1"/>
          <w:sz w:val="21"/>
          <w:szCs w:val="21"/>
        </w:rPr>
        <w:t xml:space="preserve"> </w:t>
      </w:r>
      <w:r>
        <w:rPr>
          <w:rFonts w:hint="eastAsia"/>
          <w:bCs/>
          <w:color w:val="000000" w:themeColor="text1"/>
          <w:sz w:val="21"/>
          <w:szCs w:val="21"/>
        </w:rPr>
        <w:t>金彦</w:t>
      </w:r>
    </w:p>
    <w:p w14:paraId="27A7E283" w14:textId="77777777" w:rsidR="00A90914" w:rsidRDefault="006041F0">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Pr>
          <w:rFonts w:hint="eastAsia"/>
          <w:bCs/>
          <w:color w:val="000000" w:themeColor="text1"/>
          <w:sz w:val="21"/>
          <w:szCs w:val="21"/>
        </w:rPr>
        <w:t>:</w:t>
      </w:r>
      <w:r>
        <w:rPr>
          <w:bCs/>
          <w:color w:val="000000" w:themeColor="text1"/>
          <w:sz w:val="21"/>
          <w:szCs w:val="21"/>
        </w:rPr>
        <w:t xml:space="preserve">  </w:t>
      </w:r>
      <w:r>
        <w:rPr>
          <w:rFonts w:hint="eastAsia"/>
          <w:bCs/>
          <w:color w:val="000000" w:themeColor="text1"/>
          <w:sz w:val="21"/>
          <w:szCs w:val="21"/>
        </w:rPr>
        <w:t>肖云、刘飞雨</w:t>
      </w:r>
    </w:p>
    <w:p w14:paraId="6EA9738F" w14:textId="77777777" w:rsidR="00A90914" w:rsidRDefault="006041F0">
      <w:pPr>
        <w:spacing w:line="360" w:lineRule="auto"/>
        <w:ind w:firstLineChars="2750" w:firstLine="5775"/>
        <w:rPr>
          <w:bCs/>
          <w:color w:val="000000" w:themeColor="text1"/>
          <w:sz w:val="21"/>
          <w:szCs w:val="21"/>
        </w:rPr>
      </w:pPr>
      <w:r>
        <w:rPr>
          <w:rFonts w:hint="eastAsia"/>
          <w:bCs/>
          <w:color w:val="000000" w:themeColor="text1"/>
          <w:sz w:val="21"/>
          <w:szCs w:val="21"/>
        </w:rPr>
        <w:t>系（教研室）主任：刘飞雨</w:t>
      </w:r>
    </w:p>
    <w:p w14:paraId="75C32916" w14:textId="77777777" w:rsidR="00A90914" w:rsidRDefault="006041F0">
      <w:pPr>
        <w:spacing w:line="360" w:lineRule="auto"/>
        <w:ind w:firstLineChars="2750" w:firstLine="5775"/>
      </w:pPr>
      <w:r>
        <w:rPr>
          <w:rFonts w:hint="eastAsia"/>
          <w:bCs/>
          <w:color w:val="000000" w:themeColor="text1"/>
          <w:sz w:val="21"/>
          <w:szCs w:val="21"/>
        </w:rPr>
        <w:t>学院（部）审核人：赖忠孝</w:t>
      </w:r>
    </w:p>
    <w:sectPr w:rsidR="00A90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59BB8E"/>
    <w:multiLevelType w:val="singleLevel"/>
    <w:tmpl w:val="3E59BB8E"/>
    <w:lvl w:ilvl="0">
      <w:start w:val="1"/>
      <w:numFmt w:val="chineseCounting"/>
      <w:suff w:val="nothing"/>
      <w:lvlText w:val="%1、"/>
      <w:lvlJc w:val="left"/>
      <w:rPr>
        <w:rFonts w:hint="eastAsia"/>
      </w:rPr>
    </w:lvl>
  </w:abstractNum>
  <w:abstractNum w:abstractNumId="2" w15:restartNumberingAfterBreak="0">
    <w:nsid w:val="73A0C07F"/>
    <w:multiLevelType w:val="singleLevel"/>
    <w:tmpl w:val="73A0C07F"/>
    <w:lvl w:ilvl="0">
      <w:start w:val="10"/>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3525F0"/>
    <w:rsid w:val="005C5421"/>
    <w:rsid w:val="006041F0"/>
    <w:rsid w:val="007011A4"/>
    <w:rsid w:val="0077559F"/>
    <w:rsid w:val="00A51185"/>
    <w:rsid w:val="00A90914"/>
    <w:rsid w:val="00D95853"/>
    <w:rsid w:val="00DF54E6"/>
    <w:rsid w:val="00FE3F60"/>
    <w:rsid w:val="01D06AE7"/>
    <w:rsid w:val="03D37459"/>
    <w:rsid w:val="075D5BEF"/>
    <w:rsid w:val="08D87152"/>
    <w:rsid w:val="0A9D40AF"/>
    <w:rsid w:val="0BEB214E"/>
    <w:rsid w:val="0D9A0A83"/>
    <w:rsid w:val="0DF3733F"/>
    <w:rsid w:val="17143557"/>
    <w:rsid w:val="19622D09"/>
    <w:rsid w:val="1CDF29BF"/>
    <w:rsid w:val="1F2675FD"/>
    <w:rsid w:val="21AA3A8F"/>
    <w:rsid w:val="223A386F"/>
    <w:rsid w:val="22846ED5"/>
    <w:rsid w:val="23AE7FBE"/>
    <w:rsid w:val="278B4BA8"/>
    <w:rsid w:val="29CB59AE"/>
    <w:rsid w:val="2EF7747F"/>
    <w:rsid w:val="2F1B2C59"/>
    <w:rsid w:val="393257DB"/>
    <w:rsid w:val="3F4E50D3"/>
    <w:rsid w:val="3FF22DC2"/>
    <w:rsid w:val="43E90B65"/>
    <w:rsid w:val="4A892C6F"/>
    <w:rsid w:val="4C4144EB"/>
    <w:rsid w:val="50FB6652"/>
    <w:rsid w:val="55160C9A"/>
    <w:rsid w:val="56296F07"/>
    <w:rsid w:val="582C7CB7"/>
    <w:rsid w:val="5ACD7DAA"/>
    <w:rsid w:val="689C384C"/>
    <w:rsid w:val="6A316523"/>
    <w:rsid w:val="6A72506D"/>
    <w:rsid w:val="6FD40FF4"/>
    <w:rsid w:val="718B6969"/>
    <w:rsid w:val="719962AB"/>
    <w:rsid w:val="771B5CE5"/>
    <w:rsid w:val="78D778F4"/>
    <w:rsid w:val="7AE916EB"/>
    <w:rsid w:val="7DD2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D3AE9"/>
  <w15:docId w15:val="{EDF55897-D7E2-4D4C-ADE2-A6031FD4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Liu Feiyu</cp:lastModifiedBy>
  <cp:revision>6</cp:revision>
  <dcterms:created xsi:type="dcterms:W3CDTF">2021-11-15T03:48:00Z</dcterms:created>
  <dcterms:modified xsi:type="dcterms:W3CDTF">2022-02-23T13:38:00Z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71CD4C366D35489F9367998F6ED59920</vt:lpwstr>
  </property>
</Properties>
</file>