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cs="Times New Roman"/>
          <w:b/>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p>
    <w:p>
      <w:pPr>
        <w:pStyle w:val="6"/>
        <w:jc w:val="center"/>
      </w:pPr>
      <w:bookmarkStart w:id="0" w:name="_GoBack"/>
      <w:bookmarkEnd w:id="0"/>
      <w:r>
        <w:rPr>
          <w:rFonts w:asciiTheme="minorEastAsia" w:hAnsiTheme="minorEastAsia" w:eastAsiaTheme="minorEastAsia"/>
          <w:b/>
          <w:color w:val="000000" w:themeColor="text1"/>
          <w:sz w:val="32"/>
          <w:szCs w:val="32"/>
          <w14:textFill>
            <w14:solidFill>
              <w14:schemeClr w14:val="tx1"/>
            </w14:solidFill>
          </w14:textFill>
        </w:rPr>
        <w:t>《电子商务运营</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实务</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选修（通选）</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default" w:eastAsia="宋体" w:cs="PMingLiU"/>
                <w:color w:val="000000" w:themeColor="text1"/>
                <w:sz w:val="21"/>
                <w:szCs w:val="21"/>
                <w:lang w:val="en-US" w:eastAsia="zh-CN"/>
                <w14:textFill>
                  <w14:solidFill>
                    <w14:schemeClr w14:val="tx1"/>
                  </w14:solidFill>
                </w14:textFill>
              </w:rPr>
              <w:t>电子商务</w:t>
            </w:r>
            <w:r>
              <w:rPr>
                <w:rFonts w:hint="eastAsia" w:cs="PMingLiU"/>
                <w:color w:val="000000" w:themeColor="text1"/>
                <w:sz w:val="21"/>
                <w:szCs w:val="21"/>
                <w:lang w:val="en-US" w:eastAsia="zh-CN"/>
                <w14:textFill>
                  <w14:solidFill>
                    <w14:schemeClr w14:val="tx1"/>
                  </w14:solidFill>
                </w14:textFill>
              </w:rPr>
              <w:t>运营实务</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E-commerce </w:t>
            </w:r>
            <w:r>
              <w:rPr>
                <w:rFonts w:hint="default" w:ascii="Times New Roman" w:hAnsi="Times New Roman" w:cs="Times New Roman"/>
                <w:color w:val="000000" w:themeColor="text1"/>
                <w:sz w:val="21"/>
                <w:szCs w:val="21"/>
                <w:lang w:val="en-US" w:eastAsia="zh-CN"/>
                <w14:textFill>
                  <w14:solidFill>
                    <w14:schemeClr w14:val="tx1"/>
                  </w14:solidFill>
                </w14:textFill>
              </w:rPr>
              <w:t>O</w:t>
            </w:r>
            <w:r>
              <w:rPr>
                <w:rFonts w:hint="default" w:ascii="Times New Roman" w:hAnsi="Times New Roman" w:cs="Times New Roman"/>
                <w:color w:val="000000" w:themeColor="text1"/>
                <w:sz w:val="21"/>
                <w:szCs w:val="21"/>
                <w14:textFill>
                  <w14:solidFill>
                    <w14:schemeClr w14:val="tx1"/>
                  </w14:solidFill>
                </w14:textFill>
              </w:rPr>
              <w:t>peration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cs="PMingLiU"/>
                <w:color w:val="000000" w:themeColor="text1"/>
                <w:sz w:val="21"/>
                <w:szCs w:val="21"/>
                <w:lang w:val="en-US"/>
                <w14:textFill>
                  <w14:solidFill>
                    <w14:schemeClr w14:val="tx1"/>
                  </w14:solidFill>
                </w14:textFill>
              </w:rPr>
            </w:pPr>
            <w:r>
              <w:rPr>
                <w:rFonts w:hint="default" w:cs="PMingLiU"/>
                <w:color w:val="000000" w:themeColor="text1"/>
                <w:sz w:val="21"/>
                <w:szCs w:val="21"/>
                <w:lang w:val="en-US"/>
                <w14:textFill>
                  <w14:solidFill>
                    <w14:schemeClr w14:val="tx1"/>
                  </w14:solidFill>
                </w14:textFill>
              </w:rPr>
              <w:t>FX03TX17C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不限，除电子商务专业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电子商务概论、经济学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default"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实践</w:t>
            </w:r>
            <w:r>
              <w:rPr>
                <w:rFonts w:hint="eastAsia" w:cs="PMingLiU"/>
                <w:color w:val="000000" w:themeColor="text1"/>
                <w:sz w:val="21"/>
                <w:szCs w:val="21"/>
                <w14:textFill>
                  <w14:solidFill>
                    <w14:schemeClr w14:val="tx1"/>
                  </w14:solidFill>
                </w14:textFill>
              </w:rPr>
              <w:t>学时：</w:t>
            </w: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ascii="宋体" w:hAnsi="宋体" w:eastAsia="宋体" w:cs="PMingLiU"/>
                <w:b/>
                <w:color w:val="000000" w:themeColor="text1"/>
                <w:sz w:val="21"/>
                <w:szCs w:val="21"/>
                <w:lang w:val="en-US" w:eastAsia="zh-CN" w:bidi="ar-SA"/>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eastAsia" w:ascii="宋体" w:hAnsi="宋体" w:eastAsia="宋体" w:cs="PMingLiU"/>
                <w:color w:val="000000" w:themeColor="text1"/>
                <w:sz w:val="21"/>
                <w:szCs w:val="21"/>
                <w:lang w:val="en-US" w:eastAsia="zh-CN" w:bidi="ar-SA"/>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金融与贸易</w:t>
            </w:r>
            <w:r>
              <w:rPr>
                <w:rFonts w:hint="eastAsia" w:cs="PMingLiU"/>
                <w:color w:val="000000" w:themeColor="text1"/>
                <w:sz w:val="21"/>
                <w:szCs w:val="21"/>
                <w:lang w:eastAsia="zh-CN"/>
                <w14:textFill>
                  <w14:solidFill>
                    <w14:schemeClr w14:val="tx1"/>
                  </w14:solidFill>
                </w14:textFill>
              </w:rPr>
              <w:t>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sz w:val="21"/>
          <w:szCs w:val="21"/>
          <w:lang w:eastAsia="zh-CN"/>
        </w:rPr>
        <w:t>《</w:t>
      </w:r>
      <w:r>
        <w:rPr>
          <w:rFonts w:hint="eastAsia"/>
          <w:sz w:val="21"/>
          <w:szCs w:val="21"/>
          <w:lang w:val="en-US" w:eastAsia="zh-CN"/>
        </w:rPr>
        <w:t>电子商务运营实务</w:t>
      </w:r>
      <w:r>
        <w:rPr>
          <w:rFonts w:hint="eastAsia"/>
          <w:sz w:val="21"/>
          <w:szCs w:val="21"/>
          <w:lang w:eastAsia="zh-CN"/>
        </w:rPr>
        <w:t>》</w:t>
      </w:r>
      <w:r>
        <w:rPr>
          <w:rFonts w:hint="eastAsia"/>
          <w:sz w:val="21"/>
          <w:szCs w:val="21"/>
        </w:rPr>
        <w:t>是</w:t>
      </w:r>
      <w:r>
        <w:rPr>
          <w:rFonts w:hint="eastAsia"/>
          <w:sz w:val="21"/>
          <w:szCs w:val="21"/>
          <w:lang w:val="en-US" w:eastAsia="zh-CN"/>
        </w:rPr>
        <w:t>面向除电子商务专业以外的所有专业的</w:t>
      </w:r>
      <w:r>
        <w:rPr>
          <w:rFonts w:hint="eastAsia"/>
          <w:sz w:val="21"/>
          <w:szCs w:val="21"/>
        </w:rPr>
        <w:t>一门</w:t>
      </w:r>
      <w:r>
        <w:rPr>
          <w:rFonts w:hint="eastAsia"/>
          <w:sz w:val="21"/>
          <w:szCs w:val="21"/>
          <w:lang w:val="en-US" w:eastAsia="zh-CN"/>
        </w:rPr>
        <w:t>选</w:t>
      </w:r>
      <w:r>
        <w:rPr>
          <w:rFonts w:hint="eastAsia"/>
          <w:sz w:val="21"/>
          <w:szCs w:val="21"/>
        </w:rPr>
        <w:t>修课程。</w:t>
      </w:r>
      <w:r>
        <w:rPr>
          <w:rFonts w:hint="eastAsia"/>
          <w:sz w:val="21"/>
          <w:szCs w:val="21"/>
          <w:lang w:val="en-US" w:eastAsia="zh-CN"/>
        </w:rPr>
        <w:t>电子商务已经渗透到社会生活的方方面面，成为许多企业生存和发展必不可少的一个途径。在近20多年的发展中，我们耳闻过众多电子商务企业的辉煌，也目睹过这些企业的悲壮结局。本课程向学生展示电子商务企业在电子商务运营管理中的成功经验，总结企业可持续发展的核心要素。因为电子商务管理的特殊性，区别于传统的运营管理课程侧重于生产制造的管理经验，本课程更多地涉及服务经营和数据处理，</w:t>
      </w:r>
      <w:r>
        <w:rPr>
          <w:rFonts w:hint="eastAsia"/>
          <w:sz w:val="21"/>
          <w:szCs w:val="21"/>
        </w:rPr>
        <w:t>旨在帮助</w:t>
      </w:r>
      <w:r>
        <w:rPr>
          <w:rFonts w:hint="eastAsia"/>
          <w:sz w:val="21"/>
          <w:szCs w:val="21"/>
          <w:lang w:val="en-US" w:eastAsia="zh-CN"/>
        </w:rPr>
        <w:t>学生了解</w:t>
      </w:r>
      <w:r>
        <w:rPr>
          <w:rFonts w:hint="eastAsia"/>
          <w:sz w:val="21"/>
          <w:szCs w:val="21"/>
        </w:rPr>
        <w:t>电子商务</w:t>
      </w:r>
      <w:r>
        <w:rPr>
          <w:rFonts w:hint="eastAsia"/>
          <w:sz w:val="21"/>
          <w:szCs w:val="21"/>
          <w:lang w:val="en-US" w:eastAsia="zh-CN"/>
        </w:rPr>
        <w:t>企业的运行逻辑，引入高层次的思想与新方法，注重理论联系实际。</w:t>
      </w:r>
    </w:p>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color w:val="000000"/>
                <w:sz w:val="21"/>
                <w:szCs w:val="21"/>
              </w:rPr>
              <w:t>学生需掌握</w:t>
            </w:r>
            <w:r>
              <w:rPr>
                <w:rFonts w:hint="eastAsia"/>
                <w:color w:val="000000"/>
                <w:sz w:val="21"/>
                <w:szCs w:val="21"/>
                <w:lang w:val="en-US" w:eastAsia="zh-CN"/>
              </w:rPr>
              <w:t>电子商务组织运营</w:t>
            </w:r>
            <w:r>
              <w:rPr>
                <w:color w:val="000000"/>
                <w:sz w:val="21"/>
                <w:szCs w:val="21"/>
              </w:rPr>
              <w:t>的基本概念；</w:t>
            </w:r>
            <w:r>
              <w:rPr>
                <w:rFonts w:hint="eastAsia"/>
                <w:color w:val="000000"/>
                <w:sz w:val="21"/>
                <w:szCs w:val="21"/>
                <w:lang w:val="en-US" w:eastAsia="zh-CN"/>
              </w:rPr>
              <w:t>熟悉电子商务运营体系、运营模式</w:t>
            </w:r>
            <w:r>
              <w:rPr>
                <w:color w:val="000000"/>
                <w:sz w:val="21"/>
                <w:szCs w:val="21"/>
              </w:rPr>
              <w:t>。</w:t>
            </w:r>
          </w:p>
        </w:tc>
        <w:tc>
          <w:tcPr>
            <w:tcW w:w="2721"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5-3初步具备从事电子商务组织与运营的基本能力及互联网营销与策划活动的基本技能。</w:t>
            </w:r>
          </w:p>
        </w:tc>
        <w:tc>
          <w:tcPr>
            <w:tcW w:w="1815"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5. 专业性知识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Merge w:val="restart"/>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color w:val="000000"/>
                <w:sz w:val="21"/>
                <w:szCs w:val="21"/>
              </w:rPr>
            </w:pPr>
            <w:r>
              <w:rPr>
                <w:rFonts w:hint="eastAsia"/>
                <w:sz w:val="21"/>
                <w:szCs w:val="21"/>
                <w:lang w:val="en-US" w:eastAsia="zh-CN"/>
              </w:rPr>
              <w:t>要求学生掌握深入分析电子商务行业各项数据的能力，灵活应用其理论和原理，学生能够对市场行情、数据进行有效分析。</w:t>
            </w: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lang w:val="en-US" w:eastAsia="zh-CN"/>
              </w:rPr>
              <w:t>8-1</w:t>
            </w:r>
            <w:r>
              <w:rPr>
                <w:rFonts w:hint="eastAsia"/>
                <w:color w:val="000000"/>
                <w:sz w:val="21"/>
                <w:szCs w:val="21"/>
              </w:rPr>
              <w:t>能够掌握有效的自主学习方法；</w:t>
            </w:r>
            <w:r>
              <w:rPr>
                <w:rFonts w:hint="eastAsia"/>
                <w:color w:val="000000"/>
                <w:sz w:val="21"/>
                <w:szCs w:val="21"/>
                <w:lang w:val="en-US" w:eastAsia="zh-CN"/>
              </w:rPr>
              <w:t>8-2</w:t>
            </w:r>
            <w:r>
              <w:rPr>
                <w:rFonts w:hint="eastAsia"/>
                <w:color w:val="000000"/>
                <w:sz w:val="21"/>
                <w:szCs w:val="21"/>
              </w:rPr>
              <w:t>能够应用现代科技手段获取新知识，进行自我学习、自我消化知识、自我更新知识、终身学习的能力，</w:t>
            </w:r>
            <w:r>
              <w:rPr>
                <w:rFonts w:hint="eastAsia"/>
                <w:color w:val="000000"/>
                <w:sz w:val="21"/>
                <w:szCs w:val="21"/>
                <w:lang w:val="en-US" w:eastAsia="zh-CN"/>
              </w:rPr>
              <w:t>8-3</w:t>
            </w:r>
            <w:r>
              <w:rPr>
                <w:rFonts w:hint="eastAsia"/>
                <w:color w:val="000000"/>
                <w:sz w:val="21"/>
                <w:szCs w:val="21"/>
              </w:rPr>
              <w:t>适应</w:t>
            </w:r>
            <w:r>
              <w:rPr>
                <w:rFonts w:hint="eastAsia"/>
                <w:color w:val="000000"/>
                <w:sz w:val="21"/>
                <w:szCs w:val="21"/>
                <w:lang w:val="en-US" w:eastAsia="zh-CN"/>
              </w:rPr>
              <w:t>电子商务</w:t>
            </w:r>
            <w:r>
              <w:rPr>
                <w:rFonts w:hint="eastAsia"/>
                <w:color w:val="000000"/>
                <w:sz w:val="21"/>
                <w:szCs w:val="21"/>
              </w:rPr>
              <w:t>行业快速发展的客观情况</w:t>
            </w:r>
            <w:r>
              <w:rPr>
                <w:rFonts w:hint="eastAsia"/>
                <w:color w:val="000000"/>
                <w:sz w:val="21"/>
                <w:szCs w:val="21"/>
                <w:lang w:eastAsia="zh-CN"/>
              </w:rPr>
              <w:t>；</w:t>
            </w:r>
            <w:r>
              <w:rPr>
                <w:rFonts w:hint="eastAsia"/>
                <w:color w:val="000000"/>
                <w:sz w:val="21"/>
                <w:szCs w:val="21"/>
                <w:lang w:val="en-US" w:eastAsia="zh-CN"/>
              </w:rPr>
              <w:t>8-4具备</w:t>
            </w:r>
            <w:r>
              <w:rPr>
                <w:rFonts w:hint="eastAsia"/>
                <w:color w:val="000000"/>
                <w:sz w:val="21"/>
                <w:szCs w:val="21"/>
              </w:rPr>
              <w:t>综合分析和解决实际问题。</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lang w:val="en-US" w:eastAsia="zh-CN"/>
              </w:rPr>
              <w:t>8</w:t>
            </w:r>
            <w:r>
              <w:rPr>
                <w:color w:val="000000"/>
                <w:sz w:val="21"/>
                <w:szCs w:val="21"/>
              </w:rPr>
              <w:t xml:space="preserve">. </w:t>
            </w:r>
            <w:r>
              <w:rPr>
                <w:rFonts w:hint="eastAsia"/>
                <w:color w:val="000000"/>
                <w:sz w:val="21"/>
                <w:szCs w:val="21"/>
              </w:rPr>
              <w:t>获取知识的能力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34" w:type="dxa"/>
            <w:vMerge w:val="continue"/>
            <w:vAlign w:val="center"/>
          </w:tcPr>
          <w:p>
            <w:pPr>
              <w:shd w:val="clear" w:color="auto" w:fill="FFFFFF"/>
              <w:spacing w:before="75" w:after="75"/>
              <w:ind w:right="75"/>
            </w:pPr>
          </w:p>
        </w:tc>
        <w:tc>
          <w:tcPr>
            <w:tcW w:w="3827" w:type="dxa"/>
            <w:vMerge w:val="continue"/>
            <w:vAlign w:val="center"/>
          </w:tcPr>
          <w:p>
            <w:pPr>
              <w:shd w:val="clear" w:color="auto" w:fill="FFFFFF"/>
              <w:spacing w:before="75" w:after="75"/>
              <w:ind w:right="75"/>
            </w:pPr>
          </w:p>
        </w:tc>
        <w:tc>
          <w:tcPr>
            <w:tcW w:w="2721"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10-1初步具备基于多学科知识融合的创意、创新和互联网创业项目管理能力。</w:t>
            </w:r>
          </w:p>
        </w:tc>
        <w:tc>
          <w:tcPr>
            <w:tcW w:w="1815"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10. 创业项目管理的能力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534" w:type="dxa"/>
            <w:vAlign w:val="center"/>
          </w:tcPr>
          <w:p>
            <w:pPr>
              <w:tabs>
                <w:tab w:val="left" w:pos="1440"/>
              </w:tabs>
              <w:jc w:val="center"/>
              <w:outlineLvl w:val="0"/>
              <w:rPr>
                <w:b/>
                <w:color w:val="000000"/>
              </w:rPr>
            </w:pPr>
            <w:r>
              <w:rPr>
                <w:rFonts w:hint="eastAsia"/>
                <w:b/>
                <w:color w:val="000000"/>
              </w:rPr>
              <w:t>素</w:t>
            </w:r>
          </w:p>
          <w:p>
            <w:pPr>
              <w:tabs>
                <w:tab w:val="left" w:pos="1440"/>
              </w:tabs>
              <w:jc w:val="center"/>
              <w:outlineLvl w:val="0"/>
              <w:rPr>
                <w:b/>
                <w:color w:val="000000"/>
              </w:rPr>
            </w:pPr>
            <w:r>
              <w:rPr>
                <w:rFonts w:hint="eastAsia"/>
                <w:b/>
                <w:color w:val="000000"/>
              </w:rPr>
              <w:t>质</w:t>
            </w:r>
          </w:p>
          <w:p>
            <w:pPr>
              <w:tabs>
                <w:tab w:val="left" w:pos="1440"/>
              </w:tabs>
              <w:jc w:val="center"/>
              <w:outlineLvl w:val="0"/>
              <w:rPr>
                <w:b/>
                <w:color w:val="000000"/>
              </w:rPr>
            </w:pPr>
            <w:r>
              <w:rPr>
                <w:rFonts w:hint="eastAsia"/>
                <w:b/>
                <w:color w:val="000000"/>
              </w:rPr>
              <w:t>目</w:t>
            </w:r>
          </w:p>
          <w:p>
            <w:pPr>
              <w:tabs>
                <w:tab w:val="left" w:pos="1440"/>
              </w:tabs>
              <w:jc w:val="center"/>
              <w:outlineLvl w:val="0"/>
              <w:rPr>
                <w:rFonts w:hint="eastAsia"/>
                <w:b/>
                <w:color w:val="000000" w:themeColor="text1"/>
                <w14:textFill>
                  <w14:solidFill>
                    <w14:schemeClr w14:val="tx1"/>
                  </w14:solidFill>
                </w14:textFill>
              </w:rPr>
            </w:pPr>
            <w:r>
              <w:rPr>
                <w:rFonts w:hint="eastAsia"/>
                <w:b/>
                <w:color w:val="000000"/>
              </w:rPr>
              <w:t>标</w:t>
            </w:r>
          </w:p>
        </w:tc>
        <w:tc>
          <w:tcPr>
            <w:tcW w:w="3827"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rFonts w:hint="eastAsia"/>
                <w:sz w:val="21"/>
                <w:szCs w:val="21"/>
                <w:lang w:val="en-US" w:eastAsia="zh-CN"/>
              </w:rPr>
            </w:pPr>
            <w:r>
              <w:rPr>
                <w:rFonts w:hint="eastAsia"/>
                <w:sz w:val="21"/>
                <w:szCs w:val="21"/>
              </w:rPr>
              <w:t>通过与课程内容紧密配合的课堂活动，丰富教学内容，培养学生的主体意识、问题意识、交流意识；让学生在小组分工、案例分析等教学活动中领悟并认识到敬业耐劳、恪守信用、讲究效率、尊重规则、团队协作、崇尚卓越等职业道德与素质在个人职业发展和事业成功中的重要性，使学生能树立起自我培养良好的职业道德与注重日常职业素质养成的意培养学生的综合职业能力和全面素养能力。</w:t>
            </w:r>
          </w:p>
        </w:tc>
        <w:tc>
          <w:tcPr>
            <w:tcW w:w="2721" w:type="dxa"/>
            <w:vAlign w:val="center"/>
          </w:tcPr>
          <w:p>
            <w:pPr>
              <w:shd w:val="clear" w:color="auto" w:fill="FFFFFF"/>
              <w:spacing w:before="75" w:after="75"/>
              <w:ind w:right="75"/>
              <w:rPr>
                <w:rFonts w:hint="eastAsia"/>
                <w:color w:val="000000"/>
                <w:sz w:val="21"/>
                <w:szCs w:val="21"/>
                <w:lang w:val="en-US" w:eastAsia="zh-CN"/>
              </w:rPr>
            </w:pPr>
            <w:r>
              <w:rPr>
                <w:rFonts w:hint="eastAsia"/>
                <w:color w:val="000000"/>
                <w:sz w:val="21"/>
                <w:szCs w:val="21"/>
                <w:lang w:val="en-US" w:eastAsia="zh-CN"/>
              </w:rPr>
              <w:t>3-3掌握电子商务类专业理论与专门方法，3-4能够理论与实践紧密结合，解决实际问题，3-5注重产业技术创新和商业模式创新。</w:t>
            </w:r>
          </w:p>
        </w:tc>
        <w:tc>
          <w:tcPr>
            <w:tcW w:w="1815" w:type="dxa"/>
            <w:vAlign w:val="center"/>
          </w:tcPr>
          <w:p>
            <w:pPr>
              <w:shd w:val="clear" w:color="auto" w:fill="FFFFFF"/>
              <w:spacing w:before="75" w:after="75"/>
              <w:ind w:right="75"/>
              <w:rPr>
                <w:color w:val="000000"/>
                <w:sz w:val="21"/>
                <w:szCs w:val="21"/>
              </w:rPr>
            </w:pPr>
            <w:r>
              <w:rPr>
                <w:color w:val="000000"/>
                <w:sz w:val="21"/>
                <w:szCs w:val="21"/>
              </w:rPr>
              <w:t xml:space="preserve">3. </w:t>
            </w:r>
            <w:r>
              <w:rPr>
                <w:rFonts w:hint="eastAsia"/>
                <w:color w:val="000000"/>
                <w:sz w:val="21"/>
                <w:szCs w:val="21"/>
              </w:rPr>
              <w:t>专业素质能力</w:t>
            </w:r>
          </w:p>
        </w:tc>
      </w:tr>
    </w:tbl>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14"/>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default" w:eastAsia="宋体" w:asciiTheme="minorEastAsia" w:hAnsiTheme="minorEastAsia"/>
                <w:color w:val="000000" w:themeColor="text1"/>
                <w:sz w:val="21"/>
                <w:szCs w:val="21"/>
                <w:lang w:val="en-US" w:eastAsia="zh-CN"/>
                <w14:textFill>
                  <w14:solidFill>
                    <w14:schemeClr w14:val="tx1"/>
                  </w14:solidFill>
                </w14:textFill>
              </w:rPr>
            </w:pPr>
            <w:r>
              <w:t>电子商务</w:t>
            </w:r>
            <w:r>
              <w:rPr>
                <w:rFonts w:hint="eastAsia"/>
                <w:lang w:val="en-US" w:eastAsia="zh-CN"/>
              </w:rPr>
              <w:t>组织与运营管理导论</w:t>
            </w:r>
          </w:p>
        </w:tc>
        <w:tc>
          <w:tcPr>
            <w:tcW w:w="791"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了解电子商务组织与</w:t>
            </w:r>
            <w:r>
              <w:rPr>
                <w:rFonts w:hint="eastAsia" w:asciiTheme="minorEastAsia" w:hAnsiTheme="minorEastAsia" w:eastAsiaTheme="minorEastAsia"/>
                <w:color w:val="333333"/>
                <w:sz w:val="21"/>
                <w:szCs w:val="21"/>
                <w:lang w:val="en-US" w:eastAsia="zh-CN"/>
              </w:rPr>
              <w:t>运营的职能定位、服务运营的主要特征；理解电子商务运营管理的运营特点和基本思路；初步掌握数据化运营及其管理的基本概念和主要应用。</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理解电子商务运营管理的运营特点和基本思路；初步掌握数据化运营及其管理的基本概念和主要应用。</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介绍</w:t>
            </w:r>
            <w:r>
              <w:rPr>
                <w:rFonts w:hint="eastAsia" w:asciiTheme="minorEastAsia" w:hAnsiTheme="minorEastAsia" w:eastAsiaTheme="minorEastAsia"/>
                <w:color w:val="333333"/>
                <w:sz w:val="21"/>
                <w:szCs w:val="21"/>
                <w:lang w:val="en-US" w:eastAsia="zh-CN"/>
              </w:rPr>
              <w:t>在大数据时代电子商务运营管理新趋势</w:t>
            </w:r>
            <w:r>
              <w:rPr>
                <w:rFonts w:hint="eastAsia" w:asciiTheme="minorEastAsia" w:hAnsiTheme="minorEastAsia" w:eastAsiaTheme="minorEastAsia"/>
                <w:color w:val="333333"/>
                <w:sz w:val="21"/>
                <w:szCs w:val="21"/>
              </w:rPr>
              <w:t>，培养学生科学探索精神。</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电子商务组织与运营策略（一）</w:t>
            </w:r>
          </w:p>
        </w:tc>
        <w:tc>
          <w:tcPr>
            <w:tcW w:w="791"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916" w:type="dxa"/>
            <w:vAlign w:val="center"/>
          </w:tcPr>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掌握商业模式的概念，了解商业模式的内涵及其与运营模式以及其他管理理论的关系。了解并掌握商业模式五大要素的内涵及其相互关系。了解商业模式的基本表达和设计方法。</w:t>
            </w:r>
          </w:p>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了解并掌握商业模式五大要素的内涵及其相互关系。了解商业模式的基本表达和设计方法。</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77" w:type="dxa"/>
            <w:vAlign w:val="center"/>
          </w:tcPr>
          <w:p>
            <w:pPr>
              <w:rPr>
                <w:rFonts w:hint="default"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电子商务组织与运营策略（二）</w:t>
            </w:r>
          </w:p>
        </w:tc>
        <w:tc>
          <w:tcPr>
            <w:tcW w:w="791" w:type="dxa"/>
            <w:vAlign w:val="center"/>
          </w:tcPr>
          <w:p>
            <w:pPr>
              <w:jc w:val="center"/>
              <w:rPr>
                <w:rFonts w:hint="eastAsia"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916" w:type="dxa"/>
            <w:vAlign w:val="center"/>
          </w:tcPr>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掌握平台模式的概念，了解平台生态系统的运营特征和业务活动。初步掌握平台经营策略的思路的实施方法。理解企业战略的落地途径，明确运营模式和管理模式的基本内涵与要素，了解电子商务企业组织结构的典型构造。了解电子商务企业需求预测和能力计划的基本内容。初步掌握综合运营计划的活动、策略和制订方法。</w:t>
            </w:r>
          </w:p>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初步掌握平台经营策略的思路的实施方法。理解企业战略的落地途径。初步掌握综合运营计划的活动、策略和制订方法。</w:t>
            </w:r>
          </w:p>
          <w:p>
            <w:pPr>
              <w:adjustRightInd w:val="0"/>
              <w:rPr>
                <w:rFonts w:hint="eastAsia"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adjustRightInd w:val="0"/>
              <w:rPr>
                <w:rFonts w:hint="eastAsia"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p>
            <w:pPr>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运营方法（一）</w:t>
            </w:r>
          </w:p>
        </w:tc>
        <w:tc>
          <w:tcPr>
            <w:tcW w:w="791"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6</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lang w:val="en-US" w:eastAsia="zh-CN"/>
              </w:rPr>
              <w:t>理解借助企业架构方法将企业战略落地到信息系统的思路，明确企业架构的基本内涵和作用。掌握企业架构的四种基本组成，能够说明它们的关系和相互作用。初步掌握构建企业架构的方法。理解业务流程的概念内涵、相关理论和实践方法，了解商业模式与业务流程的关系。初步掌握服务流程的涉及方法，以及服务支持设施。理解业务流程再造的概念内涵，初步掌握业务流程再造的基本方法。</w:t>
            </w:r>
          </w:p>
          <w:p>
            <w:pPr>
              <w:adjustRightInd w:val="0"/>
              <w:jc w:val="both"/>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掌握企业架构的四种基本组成，能够说明它们的关系和相互作用。</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运营方法（二）</w:t>
            </w:r>
          </w:p>
        </w:tc>
        <w:tc>
          <w:tcPr>
            <w:tcW w:w="791" w:type="dxa"/>
            <w:vAlign w:val="center"/>
          </w:tcPr>
          <w:p>
            <w:pPr>
              <w:jc w:val="center"/>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lang w:val="en-US" w:eastAsia="zh-CN"/>
              </w:rPr>
              <w:t>理解商务智能的概念内涵、相关理论和实施方法，初步掌握商务智能所需的数据环境，初步掌握3种数据分析方法论，理解基本运用方法。</w:t>
            </w:r>
          </w:p>
          <w:p>
            <w:pPr>
              <w:adjustRightInd w:val="0"/>
              <w:jc w:val="both"/>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掌握参数估计和假设检验的基本原理和基本方法，了解多变量模型和多元统计合理性模型的基本概念。</w:t>
            </w:r>
          </w:p>
          <w:p>
            <w:pPr>
              <w:jc w:val="both"/>
              <w:rPr>
                <w:rFonts w:hint="eastAsia"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eastAsiaTheme="minorEastAsia"/>
                <w:lang w:val="en-US" w:eastAsia="zh-CN"/>
              </w:rPr>
              <w:t>运营管理（一）</w:t>
            </w:r>
          </w:p>
        </w:tc>
        <w:tc>
          <w:tcPr>
            <w:tcW w:w="791" w:type="dxa"/>
            <w:vAlign w:val="center"/>
          </w:tcPr>
          <w:p>
            <w:pPr>
              <w:jc w:val="cente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color w:val="333333"/>
                <w:sz w:val="21"/>
                <w:szCs w:val="21"/>
                <w:lang w:val="en-US" w:eastAsia="zh-CN"/>
              </w:rPr>
              <w:t>了解电子商务企业运营涉及哪些数据、运营的重要指标。了解主要的数据分析类型，明确运营管理所需要的分析和管理工作内容。理解数据质量的概念和维度，明确数据质量特点和各维度的具体内容，初步掌握运营数据的质量评估和管理方法。</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理解数据质量的概念和维度，明确数据质量特点和各维度的具体内容，初步掌握运营数据的质量评估和管理方法。</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p>
            <w:pPr>
              <w:adjustRightInd w:val="0"/>
              <w:jc w:val="both"/>
              <w:rPr>
                <w:rFonts w:hint="eastAsia" w:cs="宋体" w:asciiTheme="minorEastAsia" w:hAnsiTheme="minorEastAsia" w:eastAsiaTheme="minorEastAsia"/>
                <w:color w:val="333333"/>
                <w:sz w:val="21"/>
                <w:szCs w:val="21"/>
                <w:lang w:val="en-US" w:eastAsia="zh-CN" w:bidi="ar-SA"/>
              </w:rPr>
            </w:pP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eastAsiaTheme="minorEastAsia"/>
                <w:lang w:val="en-US" w:eastAsia="zh-CN"/>
              </w:rPr>
              <w:t>运营管理（二）</w:t>
            </w:r>
          </w:p>
        </w:tc>
        <w:tc>
          <w:tcPr>
            <w:tcW w:w="791" w:type="dxa"/>
            <w:vAlign w:val="center"/>
          </w:tcPr>
          <w:p>
            <w:pPr>
              <w:jc w:val="center"/>
              <w:rPr>
                <w:rFonts w:hint="default"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916" w:type="dxa"/>
            <w:vAlign w:val="center"/>
          </w:tcPr>
          <w:p>
            <w:pPr>
              <w:adjustRightInd w:val="0"/>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理解供应链管理的概念，初步掌握采购管理、库存管理和物流管理的基本概念和基本方法，了解大数据如何支持供应链管理</w:t>
            </w:r>
            <w:r>
              <w:rPr>
                <w:rFonts w:hint="eastAsia" w:asciiTheme="minorEastAsia" w:hAnsiTheme="minorEastAsia" w:eastAsiaTheme="minorEastAsia"/>
                <w:color w:val="333333"/>
                <w:sz w:val="21"/>
                <w:szCs w:val="21"/>
                <w:lang w:val="en-US" w:eastAsia="zh-CN"/>
              </w:rPr>
              <w:t>。了解并初步掌握库存管理中的主要问题、库存成本与订货量模型的计算，以及几种库存管理的基本方法。了解电子商务给人力资源管理带来的影响，初步掌握组件电商运营团队的方法。</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lang w:val="en-US" w:eastAsia="zh-CN"/>
              </w:rPr>
              <w:t>了解并初步掌握库存管理中的主要问题、库存成本与订货量模型的计算，以及几种库存管理的基本方法。</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预习课本知识</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通过案例、课堂讨论教学</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习题总结归纳</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目标3</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考查（开卷）</w:t>
      </w:r>
      <w:r>
        <w:rPr>
          <w:rFonts w:hint="eastAsia" w:cs="Times New Roman" w:asciiTheme="minorEastAsia" w:hAnsiTheme="minorEastAsia" w:eastAsiaTheme="minorEastAsia"/>
          <w:color w:val="000000" w:themeColor="text1"/>
          <w:sz w:val="21"/>
          <w:szCs w:val="21"/>
          <w14:textFill>
            <w14:solidFill>
              <w14:schemeClr w14:val="tx1"/>
            </w14:solidFill>
          </w14:textFill>
        </w:rPr>
        <w:t>等</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0%）和考勤（占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eastAsia="zh-CN"/>
                <w14:textFill>
                  <w14:solidFill>
                    <w14:schemeClr w14:val="tx1"/>
                  </w14:solidFill>
                </w14:textFill>
              </w:rPr>
              <w:t>小组汇报</w:t>
            </w:r>
            <w:r>
              <w:rPr>
                <w:rFonts w:hint="eastAsia" w:ascii="Times New Roman" w:cs="Times New Roman"/>
                <w:b/>
                <w:color w:val="000000" w:themeColor="text1"/>
                <w:sz w:val="21"/>
                <w:szCs w:val="21"/>
                <w14:textFill>
                  <w14:solidFill>
                    <w14:schemeClr w14:val="tx1"/>
                  </w14:solidFill>
                </w14:textFill>
              </w:rPr>
              <w:t>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w:t>
            </w:r>
            <w:r>
              <w:rPr>
                <w:rFonts w:hint="eastAsia"/>
                <w:color w:val="333333"/>
                <w:sz w:val="21"/>
                <w:szCs w:val="21"/>
              </w:rPr>
              <w:t>。</w:t>
            </w:r>
          </w:p>
          <w:p>
            <w:pPr>
              <w:spacing w:line="280" w:lineRule="exact"/>
              <w:rPr>
                <w:rFonts w:hint="eastAsia"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考勤全勤</w:t>
            </w:r>
          </w:p>
          <w:p>
            <w:pPr>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rPr>
              <w:t>3.</w:t>
            </w:r>
            <w:r>
              <w:rPr>
                <w:rFonts w:hint="eastAsia"/>
                <w:color w:val="333333"/>
                <w:sz w:val="21"/>
                <w:szCs w:val="21"/>
                <w:lang w:val="en-US" w:eastAsia="zh-CN"/>
              </w:rPr>
              <w:t>课堂表现优秀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缺勤1次</w:t>
            </w:r>
          </w:p>
          <w:p>
            <w:pPr>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rPr>
              <w:t>3.</w:t>
            </w:r>
            <w:r>
              <w:rPr>
                <w:rFonts w:hint="eastAsia"/>
                <w:color w:val="333333"/>
                <w:sz w:val="21"/>
                <w:szCs w:val="21"/>
                <w:lang w:val="en-US" w:eastAsia="zh-CN"/>
              </w:rPr>
              <w:t>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缺勤2次</w:t>
            </w:r>
          </w:p>
          <w:p>
            <w:pPr>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rPr>
              <w:t>3.</w:t>
            </w:r>
            <w:r>
              <w:rPr>
                <w:rFonts w:hint="eastAsia"/>
                <w:color w:val="333333"/>
                <w:sz w:val="21"/>
                <w:szCs w:val="21"/>
                <w:lang w:val="en-US" w:eastAsia="zh-CN"/>
              </w:rPr>
              <w:t>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缺勤2次</w:t>
            </w:r>
          </w:p>
          <w:p>
            <w:pPr>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rPr>
              <w:t>3.</w:t>
            </w:r>
            <w:r>
              <w:rPr>
                <w:rFonts w:hint="eastAsia"/>
                <w:color w:val="333333"/>
                <w:sz w:val="21"/>
                <w:szCs w:val="21"/>
                <w:lang w:val="en-US" w:eastAsia="zh-CN"/>
              </w:rPr>
              <w:t>课堂表现不积极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pPr>
              <w:spacing w:line="280" w:lineRule="exact"/>
              <w:rPr>
                <w:rFonts w:hint="default" w:eastAsia="宋体"/>
                <w:color w:val="333333"/>
                <w:sz w:val="21"/>
                <w:szCs w:val="21"/>
                <w:lang w:val="en-US" w:eastAsia="zh-CN"/>
              </w:rPr>
            </w:pPr>
            <w:r>
              <w:rPr>
                <w:rFonts w:hint="eastAsia"/>
                <w:color w:val="333333"/>
                <w:sz w:val="21"/>
                <w:szCs w:val="21"/>
              </w:rPr>
              <w:t>2.</w:t>
            </w:r>
            <w:r>
              <w:rPr>
                <w:rFonts w:hint="eastAsia"/>
                <w:color w:val="333333"/>
                <w:sz w:val="21"/>
                <w:szCs w:val="21"/>
                <w:lang w:val="en-US" w:eastAsia="zh-CN"/>
              </w:rPr>
              <w:t>缺勤3次</w:t>
            </w:r>
          </w:p>
          <w:p>
            <w:pPr>
              <w:rPr>
                <w:rFonts w:hint="default" w:eastAsia="宋体" w:cs="Times New Roman"/>
                <w:color w:val="000000" w:themeColor="text1"/>
                <w:sz w:val="21"/>
                <w:szCs w:val="21"/>
                <w:lang w:val="en-US" w:eastAsia="zh-CN"/>
                <w14:textFill>
                  <w14:solidFill>
                    <w14:schemeClr w14:val="tx1"/>
                  </w14:solidFill>
                </w14:textFill>
              </w:rPr>
            </w:pPr>
            <w:r>
              <w:rPr>
                <w:rFonts w:hint="eastAsia"/>
                <w:color w:val="333333"/>
                <w:sz w:val="21"/>
                <w:szCs w:val="21"/>
              </w:rPr>
              <w:t>3.</w:t>
            </w:r>
            <w:r>
              <w:rPr>
                <w:rFonts w:hint="eastAsia"/>
                <w:color w:val="333333"/>
                <w:sz w:val="21"/>
                <w:szCs w:val="21"/>
                <w:lang w:val="en-US" w:eastAsia="zh-CN"/>
              </w:rPr>
              <w:t>扰乱课堂秩序</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考查</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（占总成绩的60%）：采用百分制</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开卷考试</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查</w:t>
      </w:r>
      <w:r>
        <w:rPr>
          <w:rFonts w:hint="eastAsia" w:cs="Times New Roman" w:asciiTheme="minorEastAsia" w:hAnsiTheme="minorEastAsia" w:eastAsiaTheme="minorEastAsia"/>
          <w:color w:val="000000" w:themeColor="text1"/>
          <w:sz w:val="21"/>
          <w:szCs w:val="21"/>
          <w14:textFill>
            <w14:solidFill>
              <w14:schemeClr w14:val="tx1"/>
            </w14:solidFill>
          </w14:textFill>
        </w:rPr>
        <w:t>的考核内容、题型和分值分配情况请见下表：</w:t>
      </w:r>
    </w:p>
    <w:tbl>
      <w:tblPr>
        <w:tblStyle w:val="14"/>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802"/>
        <w:gridCol w:w="1119"/>
        <w:gridCol w:w="80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802"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119"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80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Merge w:val="restart"/>
            <w:vAlign w:val="center"/>
          </w:tcPr>
          <w:p>
            <w:pPr>
              <w:snapToGrid w:val="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电子商务组织与运营管理导论基础知识</w:t>
            </w:r>
          </w:p>
        </w:tc>
        <w:tc>
          <w:tcPr>
            <w:tcW w:w="4802" w:type="dxa"/>
            <w:vAlign w:val="center"/>
          </w:tcPr>
          <w:p>
            <w:pPr>
              <w:snapToGrid w:val="0"/>
              <w:ind w:left="181"/>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电子商务组织与运营的基础概念</w:t>
            </w:r>
          </w:p>
        </w:tc>
        <w:tc>
          <w:tcPr>
            <w:tcW w:w="111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名词解释</w:t>
            </w:r>
          </w:p>
        </w:tc>
        <w:tc>
          <w:tcPr>
            <w:tcW w:w="80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802" w:type="dxa"/>
            <w:vAlign w:val="center"/>
          </w:tcPr>
          <w:p>
            <w:pPr>
              <w:snapToGrid w:val="0"/>
              <w:ind w:left="181"/>
              <w:jc w:val="both"/>
              <w:rPr>
                <w:rFonts w:hint="eastAsia" w:eastAsia="宋体"/>
                <w:color w:val="000000" w:themeColor="text1"/>
                <w:sz w:val="21"/>
                <w:szCs w:val="21"/>
                <w:lang w:val="en-US" w:eastAsia="zh-CN"/>
                <w14:textFill>
                  <w14:solidFill>
                    <w14:schemeClr w14:val="tx1"/>
                  </w14:solidFill>
                </w14:textFill>
              </w:rPr>
            </w:pPr>
            <w:r>
              <w:rPr>
                <w:rFonts w:hint="eastAsia"/>
                <w:color w:val="auto"/>
                <w:sz w:val="21"/>
                <w:szCs w:val="21"/>
              </w:rPr>
              <w:t>实现问题</w:t>
            </w:r>
            <w:r>
              <w:rPr>
                <w:rFonts w:hint="eastAsia"/>
                <w:color w:val="auto"/>
                <w:sz w:val="21"/>
                <w:szCs w:val="21"/>
                <w:lang w:val="en-US" w:eastAsia="zh-CN"/>
              </w:rPr>
              <w:t>解答</w:t>
            </w:r>
            <w:r>
              <w:rPr>
                <w:rFonts w:hint="eastAsia"/>
                <w:color w:val="auto"/>
                <w:sz w:val="21"/>
                <w:szCs w:val="21"/>
              </w:rPr>
              <w:t>过程</w:t>
            </w:r>
            <w:r>
              <w:rPr>
                <w:rFonts w:hint="eastAsia"/>
                <w:color w:val="333333"/>
                <w:sz w:val="21"/>
                <w:szCs w:val="21"/>
              </w:rPr>
              <w:t>。</w:t>
            </w:r>
            <w:r>
              <w:rPr>
                <w:rFonts w:hint="eastAsia"/>
                <w:color w:val="333333"/>
                <w:sz w:val="21"/>
                <w:szCs w:val="21"/>
                <w:lang w:val="en-US" w:eastAsia="zh-CN"/>
              </w:rPr>
              <w:t xml:space="preserve"> </w:t>
            </w:r>
          </w:p>
        </w:tc>
        <w:tc>
          <w:tcPr>
            <w:tcW w:w="111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简答题</w:t>
            </w:r>
          </w:p>
        </w:tc>
        <w:tc>
          <w:tcPr>
            <w:tcW w:w="80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89" w:type="dxa"/>
            <w:vMerge w:val="restart"/>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电子商务组织与运营策略基础知识</w:t>
            </w:r>
          </w:p>
        </w:tc>
        <w:tc>
          <w:tcPr>
            <w:tcW w:w="4802" w:type="dxa"/>
            <w:vAlign w:val="center"/>
          </w:tcPr>
          <w:p>
            <w:pPr>
              <w:snapToGrid w:val="0"/>
              <w:ind w:left="181"/>
              <w:jc w:val="both"/>
              <w:rPr>
                <w:color w:val="333333"/>
                <w:sz w:val="21"/>
                <w:szCs w:val="21"/>
              </w:rPr>
            </w:pPr>
            <w:r>
              <w:rPr>
                <w:rFonts w:hint="eastAsia"/>
                <w:color w:val="000000" w:themeColor="text1"/>
                <w:sz w:val="21"/>
                <w:szCs w:val="21"/>
                <w:lang w:val="en-US" w:eastAsia="zh-CN"/>
                <w14:textFill>
                  <w14:solidFill>
                    <w14:schemeClr w14:val="tx1"/>
                  </w14:solidFill>
                </w14:textFill>
              </w:rPr>
              <w:t>电子商务组织与运营策略基础概念</w:t>
            </w:r>
            <w:r>
              <w:rPr>
                <w:rFonts w:hint="eastAsia"/>
                <w:color w:val="333333"/>
                <w:sz w:val="21"/>
                <w:szCs w:val="21"/>
              </w:rPr>
              <w:t>。</w:t>
            </w:r>
          </w:p>
        </w:tc>
        <w:tc>
          <w:tcPr>
            <w:tcW w:w="111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名词解释</w:t>
            </w:r>
          </w:p>
        </w:tc>
        <w:tc>
          <w:tcPr>
            <w:tcW w:w="80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89" w:type="dxa"/>
            <w:vMerge w:val="continue"/>
            <w:vAlign w:val="center"/>
          </w:tcPr>
          <w:p>
            <w:pPr>
              <w:snapToGrid w:val="0"/>
              <w:ind w:left="181"/>
              <w:jc w:val="both"/>
            </w:pPr>
          </w:p>
        </w:tc>
        <w:tc>
          <w:tcPr>
            <w:tcW w:w="4802" w:type="dxa"/>
            <w:vAlign w:val="center"/>
          </w:tcPr>
          <w:p>
            <w:pPr>
              <w:snapToGrid w:val="0"/>
              <w:ind w:left="181"/>
              <w:jc w:val="both"/>
              <w:rPr>
                <w:rFonts w:hint="eastAsia"/>
                <w:color w:val="333333"/>
                <w:sz w:val="21"/>
                <w:szCs w:val="21"/>
              </w:rPr>
            </w:pPr>
            <w:r>
              <w:rPr>
                <w:rFonts w:hint="eastAsia"/>
                <w:color w:val="auto"/>
                <w:sz w:val="21"/>
                <w:szCs w:val="21"/>
              </w:rPr>
              <w:t>实现问题</w:t>
            </w:r>
            <w:r>
              <w:rPr>
                <w:rFonts w:hint="eastAsia"/>
                <w:color w:val="auto"/>
                <w:sz w:val="21"/>
                <w:szCs w:val="21"/>
                <w:lang w:val="en-US" w:eastAsia="zh-CN"/>
              </w:rPr>
              <w:t>解答</w:t>
            </w:r>
            <w:r>
              <w:rPr>
                <w:rFonts w:hint="eastAsia"/>
                <w:color w:val="auto"/>
                <w:sz w:val="21"/>
                <w:szCs w:val="21"/>
              </w:rPr>
              <w:t>过程</w:t>
            </w:r>
            <w:r>
              <w:rPr>
                <w:rFonts w:hint="eastAsia"/>
                <w:color w:val="333333"/>
                <w:sz w:val="21"/>
                <w:szCs w:val="21"/>
              </w:rPr>
              <w:t>。</w:t>
            </w:r>
          </w:p>
        </w:tc>
        <w:tc>
          <w:tcPr>
            <w:tcW w:w="1119" w:type="dxa"/>
            <w:vAlign w:val="center"/>
          </w:tcPr>
          <w:p>
            <w:pPr>
              <w:snapToGrid w:val="0"/>
              <w:ind w:left="181"/>
              <w:jc w:val="both"/>
              <w:rPr>
                <w:rFonts w:hint="eastAsia"/>
                <w:color w:val="333333"/>
                <w:sz w:val="21"/>
                <w:szCs w:val="21"/>
              </w:rPr>
            </w:pPr>
            <w:r>
              <w:rPr>
                <w:rFonts w:hint="eastAsia"/>
                <w:color w:val="000000" w:themeColor="text1"/>
                <w:sz w:val="21"/>
                <w:szCs w:val="21"/>
                <w:lang w:val="en-US" w:eastAsia="zh-CN"/>
                <w14:textFill>
                  <w14:solidFill>
                    <w14:schemeClr w14:val="tx1"/>
                  </w14:solidFill>
                </w14:textFill>
              </w:rPr>
              <w:t>简答题</w:t>
            </w:r>
          </w:p>
        </w:tc>
        <w:tc>
          <w:tcPr>
            <w:tcW w:w="80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678" w:type="dxa"/>
            <w:vAlign w:val="center"/>
          </w:tcPr>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电子商务运营方法</w:t>
            </w:r>
          </w:p>
        </w:tc>
        <w:tc>
          <w:tcPr>
            <w:tcW w:w="4802" w:type="dxa"/>
            <w:vAlign w:val="center"/>
          </w:tcPr>
          <w:p>
            <w:pPr>
              <w:snapToGrid w:val="0"/>
              <w:ind w:left="181"/>
              <w:jc w:val="both"/>
              <w:rPr>
                <w:rFonts w:hint="default" w:eastAsia="宋体"/>
                <w:color w:val="333333"/>
                <w:sz w:val="21"/>
                <w:szCs w:val="21"/>
                <w:lang w:val="en-US" w:eastAsia="zh-CN"/>
              </w:rPr>
            </w:pPr>
            <w:r>
              <w:rPr>
                <w:rFonts w:hint="eastAsia" w:asciiTheme="minorEastAsia" w:hAnsiTheme="minorEastAsia" w:eastAsiaTheme="minorEastAsia"/>
                <w:color w:val="333333"/>
                <w:sz w:val="21"/>
                <w:szCs w:val="21"/>
                <w:lang w:val="en-US" w:eastAsia="zh-CN"/>
              </w:rPr>
              <w:t>企业架构、业务流程优化方法、商务智能与商务分析方法</w:t>
            </w:r>
          </w:p>
        </w:tc>
        <w:tc>
          <w:tcPr>
            <w:tcW w:w="111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选择题、判断题</w:t>
            </w:r>
          </w:p>
        </w:tc>
        <w:tc>
          <w:tcPr>
            <w:tcW w:w="808"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489" w:type="dxa"/>
            <w:vMerge w:val="restart"/>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电子商务运营管理</w:t>
            </w:r>
          </w:p>
        </w:tc>
        <w:tc>
          <w:tcPr>
            <w:tcW w:w="4802" w:type="dxa"/>
            <w:vAlign w:val="center"/>
          </w:tcPr>
          <w:p>
            <w:pPr>
              <w:snapToGrid w:val="0"/>
              <w:ind w:left="181"/>
              <w:jc w:val="both"/>
              <w:rPr>
                <w:rFonts w:hint="default"/>
                <w:color w:val="333333"/>
                <w:sz w:val="21"/>
                <w:szCs w:val="21"/>
                <w:lang w:val="en-US"/>
              </w:rPr>
            </w:pPr>
            <w:r>
              <w:rPr>
                <w:rFonts w:hint="eastAsia" w:asciiTheme="minorEastAsia" w:hAnsiTheme="minorEastAsia" w:eastAsiaTheme="minorEastAsia"/>
                <w:color w:val="333333"/>
                <w:sz w:val="21"/>
                <w:szCs w:val="21"/>
                <w:lang w:val="en-US" w:eastAsia="zh-CN"/>
              </w:rPr>
              <w:t>供应链管理、数据运营管理、人力资源管理</w:t>
            </w:r>
          </w:p>
        </w:tc>
        <w:tc>
          <w:tcPr>
            <w:tcW w:w="1119"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简答题</w:t>
            </w:r>
          </w:p>
        </w:tc>
        <w:tc>
          <w:tcPr>
            <w:tcW w:w="80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489" w:type="dxa"/>
            <w:vMerge w:val="continue"/>
            <w:vAlign w:val="center"/>
          </w:tcPr>
          <w:p>
            <w:pPr>
              <w:snapToGrid w:val="0"/>
              <w:ind w:left="181"/>
              <w:jc w:val="both"/>
            </w:pPr>
          </w:p>
        </w:tc>
        <w:tc>
          <w:tcPr>
            <w:tcW w:w="4802" w:type="dxa"/>
            <w:vAlign w:val="center"/>
          </w:tcPr>
          <w:p>
            <w:pPr>
              <w:snapToGrid w:val="0"/>
              <w:ind w:left="181"/>
              <w:jc w:val="both"/>
              <w:rPr>
                <w:rFonts w:hint="eastAsia" w:asciiTheme="minorEastAsia" w:hAnsiTheme="minorEastAsia" w:eastAsiaTheme="minorEastAsia"/>
                <w:color w:val="333333"/>
                <w:sz w:val="21"/>
                <w:szCs w:val="21"/>
                <w:lang w:val="en-US" w:eastAsia="zh-CN"/>
              </w:rPr>
            </w:pPr>
            <w:r>
              <w:rPr>
                <w:rFonts w:hint="eastAsia"/>
                <w:color w:val="auto"/>
                <w:sz w:val="21"/>
                <w:szCs w:val="21"/>
              </w:rPr>
              <w:t>实现问题</w:t>
            </w:r>
            <w:r>
              <w:rPr>
                <w:rFonts w:hint="eastAsia"/>
                <w:color w:val="auto"/>
                <w:sz w:val="21"/>
                <w:szCs w:val="21"/>
                <w:lang w:val="en-US" w:eastAsia="zh-CN"/>
              </w:rPr>
              <w:t>解答</w:t>
            </w:r>
            <w:r>
              <w:rPr>
                <w:rFonts w:hint="eastAsia"/>
                <w:color w:val="auto"/>
                <w:sz w:val="21"/>
                <w:szCs w:val="21"/>
              </w:rPr>
              <w:t>过程</w:t>
            </w:r>
            <w:r>
              <w:rPr>
                <w:rFonts w:hint="eastAsia"/>
                <w:color w:val="333333"/>
                <w:sz w:val="21"/>
                <w:szCs w:val="21"/>
              </w:rPr>
              <w:t>。</w:t>
            </w:r>
          </w:p>
        </w:tc>
        <w:tc>
          <w:tcPr>
            <w:tcW w:w="1119" w:type="dxa"/>
            <w:vAlign w:val="center"/>
          </w:tcPr>
          <w:p>
            <w:pPr>
              <w:snapToGrid w:val="0"/>
              <w:jc w:val="center"/>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color w:val="333333"/>
                <w:sz w:val="21"/>
                <w:szCs w:val="21"/>
                <w:lang w:val="en-US" w:eastAsia="zh-CN"/>
              </w:rPr>
              <w:t>论述题</w:t>
            </w:r>
          </w:p>
        </w:tc>
        <w:tc>
          <w:tcPr>
            <w:tcW w:w="808" w:type="dxa"/>
            <w:vAlign w:val="center"/>
          </w:tcPr>
          <w:p>
            <w:pPr>
              <w:keepNext w:val="0"/>
              <w:keepLines w:val="0"/>
              <w:pageBreakBefore w:val="0"/>
              <w:widowControl w:val="0"/>
              <w:kinsoku/>
              <w:wordWrap/>
              <w:overflowPunct/>
              <w:topLinePunct w:val="0"/>
              <w:autoSpaceDE w:val="0"/>
              <w:autoSpaceDN w:val="0"/>
              <w:bidi w:val="0"/>
              <w:adjustRightInd/>
              <w:snapToGrid w:val="0"/>
              <w:ind w:left="0"/>
              <w:jc w:val="center"/>
              <w:textAlignment w:val="auto"/>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color w:val="333333"/>
                <w:sz w:val="21"/>
                <w:szCs w:val="21"/>
                <w:lang w:val="en-US" w:eastAsia="zh-CN"/>
              </w:rPr>
              <w:t>目标3</w:t>
            </w:r>
          </w:p>
        </w:tc>
        <w:tc>
          <w:tcPr>
            <w:tcW w:w="678" w:type="dxa"/>
            <w:vAlign w:val="center"/>
          </w:tcPr>
          <w:p>
            <w:pPr>
              <w:snapToGrid w:val="0"/>
              <w:ind w:left="181"/>
              <w:jc w:val="both"/>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color w:val="333333"/>
                <w:sz w:val="21"/>
                <w:szCs w:val="21"/>
                <w:lang w:val="en-US" w:eastAsia="zh-CN"/>
              </w:rPr>
              <w:t>40</w:t>
            </w:r>
          </w:p>
        </w:tc>
      </w:tr>
    </w:tbl>
    <w:p>
      <w:pPr>
        <w:ind w:left="422"/>
        <w:rPr>
          <w:rFonts w:hint="eastAsia" w:ascii="Times New Roman" w:cs="Times New Roman"/>
          <w:b/>
          <w:color w:val="000000" w:themeColor="text1"/>
          <w:sz w:val="28"/>
          <w:szCs w:val="28"/>
          <w14:textFill>
            <w14:solidFill>
              <w14:schemeClr w14:val="tx1"/>
            </w14:solidFill>
          </w14:textFill>
        </w:rPr>
      </w:pPr>
    </w:p>
    <w:p>
      <w:pPr>
        <w:pStyle w:val="23"/>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5"/>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25"/>
        <w:gridCol w:w="6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rFonts w:hint="eastAsia" w:eastAsia="宋体"/>
                <w:color w:val="333333"/>
                <w:sz w:val="21"/>
                <w:szCs w:val="21"/>
                <w:lang w:val="en-US" w:eastAsia="zh-CN"/>
              </w:rPr>
            </w:pPr>
            <w:r>
              <w:rPr>
                <w:rFonts w:hint="eastAsia"/>
                <w:color w:val="333333"/>
                <w:sz w:val="21"/>
                <w:szCs w:val="21"/>
                <w:lang w:val="en-US" w:eastAsia="zh-CN"/>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助教及以上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1-16周</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rFonts w:hint="eastAsia" w:eastAsia="宋体"/>
                <w:color w:val="333333"/>
                <w:sz w:val="21"/>
                <w:szCs w:val="21"/>
                <w:lang w:val="en-US" w:eastAsia="zh-CN"/>
              </w:rPr>
            </w:pPr>
            <w:r>
              <w:rPr>
                <w:rFonts w:hint="eastAsia"/>
                <w:color w:val="333333"/>
                <w:sz w:val="21"/>
                <w:szCs w:val="21"/>
                <w:lang w:val="en-US" w:eastAsia="zh-CN"/>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企业微信</w:t>
            </w:r>
          </w:p>
          <w:p>
            <w:pP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课堂</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潘定</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电子商务运营管理--策略、方法与管理</w:t>
      </w:r>
      <w:r>
        <w:rPr>
          <w:rFonts w:hint="eastAsia" w:cs="Times New Roman" w:asciiTheme="minorEastAsia" w:hAnsiTheme="minorEastAsia" w:eastAsiaTheme="minorEastAsia"/>
          <w:color w:val="000000" w:themeColor="text1"/>
          <w:sz w:val="21"/>
          <w:szCs w:val="21"/>
          <w14:textFill>
            <w14:solidFill>
              <w14:schemeClr w14:val="tx1"/>
            </w14:solidFill>
          </w14:textFill>
        </w:rPr>
        <w:t>[M].</w:t>
      </w:r>
      <w: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t>人民邮电出版社</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，2020年8月</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40" w:lineRule="exact"/>
        <w:ind w:firstLine="420" w:firstLineChars="200"/>
        <w:rPr>
          <w:rFonts w:hint="eastAsia"/>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szCs w:val="21"/>
        </w:rPr>
        <w:t>《</w:t>
      </w:r>
      <w:r>
        <w:rPr>
          <w:rFonts w:hint="eastAsia"/>
          <w:szCs w:val="21"/>
          <w:lang w:val="en-US" w:eastAsia="zh-CN"/>
        </w:rPr>
        <w:t>运营管理</w:t>
      </w:r>
      <w:r>
        <w:rPr>
          <w:rFonts w:hint="eastAsia"/>
          <w:szCs w:val="21"/>
        </w:rPr>
        <w:t>》</w:t>
      </w:r>
      <w:r>
        <w:rPr>
          <w:rFonts w:hint="eastAsia"/>
          <w:color w:val="000000"/>
          <w:szCs w:val="21"/>
        </w:rPr>
        <w:t>·</w:t>
      </w:r>
      <w:r>
        <w:rPr>
          <w:rFonts w:hint="eastAsia"/>
          <w:color w:val="000000"/>
          <w:szCs w:val="21"/>
          <w:lang w:val="en-US" w:eastAsia="zh-CN"/>
        </w:rPr>
        <w:t>雅各布斯，蔡斯</w:t>
      </w:r>
      <w:r>
        <w:rPr>
          <w:rFonts w:hint="eastAsia"/>
          <w:color w:val="000000"/>
          <w:szCs w:val="21"/>
        </w:rPr>
        <w:t>·</w:t>
      </w:r>
      <w:r>
        <w:rPr>
          <w:rFonts w:hint="eastAsia"/>
          <w:color w:val="000000"/>
          <w:szCs w:val="21"/>
          <w:lang w:val="en-US" w:eastAsia="zh-CN"/>
        </w:rPr>
        <w:t>机械工业</w:t>
      </w:r>
      <w:r>
        <w:rPr>
          <w:rFonts w:hint="eastAsia"/>
          <w:szCs w:val="21"/>
        </w:rPr>
        <w:t>出版社</w:t>
      </w:r>
      <w:r>
        <w:rPr>
          <w:rFonts w:hint="eastAsia"/>
          <w:color w:val="000000"/>
          <w:szCs w:val="21"/>
        </w:rPr>
        <w:t>·</w:t>
      </w:r>
      <w:r>
        <w:rPr>
          <w:rFonts w:hint="eastAsia"/>
          <w:szCs w:val="21"/>
        </w:rPr>
        <w:t>20</w:t>
      </w:r>
      <w:r>
        <w:rPr>
          <w:rFonts w:hint="eastAsia"/>
          <w:szCs w:val="21"/>
          <w:lang w:val="en-US" w:eastAsia="zh-CN"/>
        </w:rPr>
        <w:t>15</w:t>
      </w:r>
      <w:r>
        <w:rPr>
          <w:rFonts w:hint="eastAsia"/>
          <w:szCs w:val="21"/>
        </w:rPr>
        <w:t>年</w:t>
      </w:r>
    </w:p>
    <w:p>
      <w:pPr>
        <w:spacing w:line="340" w:lineRule="exact"/>
        <w:ind w:firstLine="420" w:firstLineChars="200"/>
        <w:rPr>
          <w:rFonts w:hint="eastAsia"/>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szCs w:val="21"/>
        </w:rPr>
        <w:t>《</w:t>
      </w:r>
      <w:r>
        <w:rPr>
          <w:rFonts w:hint="eastAsia"/>
          <w:szCs w:val="21"/>
          <w:lang w:val="en-US" w:eastAsia="zh-CN"/>
        </w:rPr>
        <w:t>运营之光</w:t>
      </w:r>
      <w:r>
        <w:rPr>
          <w:rFonts w:hint="eastAsia"/>
          <w:szCs w:val="21"/>
        </w:rPr>
        <w:t>》</w:t>
      </w:r>
      <w:r>
        <w:rPr>
          <w:rFonts w:hint="eastAsia"/>
          <w:color w:val="000000"/>
          <w:szCs w:val="21"/>
        </w:rPr>
        <w:t>·</w:t>
      </w:r>
      <w:r>
        <w:rPr>
          <w:rFonts w:hint="eastAsia"/>
          <w:color w:val="000000"/>
          <w:szCs w:val="21"/>
          <w:lang w:val="en-US" w:eastAsia="zh-CN"/>
        </w:rPr>
        <w:t>黄有璨</w:t>
      </w:r>
      <w:r>
        <w:rPr>
          <w:rFonts w:hint="eastAsia"/>
          <w:color w:val="000000"/>
          <w:szCs w:val="21"/>
        </w:rPr>
        <w:t>·</w:t>
      </w:r>
      <w:r>
        <w:rPr>
          <w:rFonts w:hint="eastAsia"/>
          <w:color w:val="000000"/>
          <w:szCs w:val="21"/>
          <w:lang w:val="en-US" w:eastAsia="zh-CN"/>
        </w:rPr>
        <w:t>电子工业</w:t>
      </w:r>
      <w:r>
        <w:rPr>
          <w:rFonts w:hint="eastAsia"/>
          <w:szCs w:val="21"/>
        </w:rPr>
        <w:t>出版社</w:t>
      </w:r>
      <w:r>
        <w:rPr>
          <w:rFonts w:hint="eastAsia"/>
          <w:color w:val="000000"/>
          <w:szCs w:val="21"/>
        </w:rPr>
        <w:t>·</w:t>
      </w:r>
      <w:r>
        <w:rPr>
          <w:rFonts w:hint="eastAsia"/>
          <w:szCs w:val="21"/>
        </w:rPr>
        <w:t>2008年</w:t>
      </w:r>
    </w:p>
    <w:p>
      <w:pPr>
        <w:spacing w:line="340" w:lineRule="exact"/>
        <w:ind w:firstLine="420" w:firstLineChars="200"/>
        <w:rPr>
          <w:rFonts w:hint="eastAsia"/>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rPr>
        <w:t>《</w:t>
      </w:r>
      <w:r>
        <w:rPr>
          <w:rFonts w:hint="eastAsia"/>
          <w:lang w:val="en-US" w:eastAsia="zh-CN"/>
        </w:rPr>
        <w:t>商业模式新生代</w:t>
      </w:r>
      <w:r>
        <w:rPr>
          <w:rFonts w:hint="eastAsia"/>
        </w:rPr>
        <w:t>》</w:t>
      </w:r>
      <w:r>
        <w:rPr>
          <w:rFonts w:hint="eastAsia"/>
          <w:color w:val="000000"/>
          <w:szCs w:val="21"/>
        </w:rPr>
        <w:t>·</w:t>
      </w:r>
      <w:r>
        <w:rPr>
          <w:rFonts w:hint="eastAsia"/>
          <w:color w:val="000000"/>
          <w:szCs w:val="21"/>
          <w:lang w:val="en-US" w:eastAsia="zh-CN"/>
        </w:rPr>
        <w:t>亚历山大.奥斯特瓦德</w:t>
      </w:r>
      <w:r>
        <w:rPr>
          <w:rFonts w:hint="eastAsia"/>
          <w:color w:val="000000"/>
          <w:szCs w:val="21"/>
        </w:rPr>
        <w:t>·</w:t>
      </w:r>
      <w:r>
        <w:rPr>
          <w:rFonts w:hint="eastAsia"/>
          <w:color w:val="000000"/>
          <w:szCs w:val="21"/>
          <w:lang w:val="en-US" w:eastAsia="zh-CN"/>
        </w:rPr>
        <w:t>机械工业</w:t>
      </w:r>
      <w:r>
        <w:rPr>
          <w:rFonts w:hint="eastAsia"/>
        </w:rPr>
        <w:t>出版社</w:t>
      </w:r>
      <w:r>
        <w:rPr>
          <w:rFonts w:hint="eastAsia"/>
          <w:color w:val="000000"/>
          <w:szCs w:val="21"/>
        </w:rPr>
        <w:t>·</w:t>
      </w:r>
      <w:r>
        <w:rPr>
          <w:rFonts w:hint="eastAsia"/>
        </w:rPr>
        <w:t>20</w:t>
      </w:r>
      <w:r>
        <w:rPr>
          <w:rFonts w:hint="eastAsia"/>
          <w:lang w:val="en-US" w:eastAsia="zh-CN"/>
        </w:rPr>
        <w:t>16</w:t>
      </w:r>
      <w:r>
        <w:rPr>
          <w:rFonts w:hint="eastAsia"/>
        </w:rPr>
        <w:t>年</w:t>
      </w:r>
    </w:p>
    <w:p>
      <w:pPr>
        <w:spacing w:line="340" w:lineRule="exact"/>
        <w:ind w:firstLine="44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lang w:val="en-US" w:eastAsia="zh-CN"/>
        </w:rPr>
        <w:t>[4]《</w:t>
      </w:r>
      <w:r>
        <w:rPr>
          <w:rFonts w:hint="eastAsia"/>
        </w:rPr>
        <w:t>电子商务运营实务</w:t>
      </w:r>
      <w:r>
        <w:rPr>
          <w:rFonts w:hint="eastAsia"/>
          <w:lang w:val="en-US" w:eastAsia="zh-CN"/>
        </w:rPr>
        <w:t>》</w:t>
      </w:r>
      <w:r>
        <w:rPr>
          <w:rFonts w:hint="eastAsia"/>
          <w:color w:val="000000"/>
          <w:szCs w:val="21"/>
        </w:rPr>
        <w:t>·</w:t>
      </w:r>
      <w:r>
        <w:rPr>
          <w:rFonts w:hint="eastAsia"/>
          <w:lang w:val="en-US" w:eastAsia="zh-CN"/>
        </w:rPr>
        <w:fldChar w:fldCharType="begin"/>
      </w:r>
      <w:r>
        <w:rPr>
          <w:rFonts w:hint="eastAsia"/>
          <w:lang w:val="en-US" w:eastAsia="zh-CN"/>
        </w:rPr>
        <w:instrText xml:space="preserve"> HYPERLINK "https://wqbook.wqxuetang.com/search?kw=%E5%AD%94%E4%BB%A4%E5%BB%BA, %E9%99%88%E7%91%9E%E4%B8%B0, %E7%AE%A1%E5%BA%94%E7%90%A6, %E4%B8%BB%E7%BC%96" \t "https://wqbook.wqxuetang.com/book/_blank" </w:instrText>
      </w:r>
      <w:r>
        <w:rPr>
          <w:rFonts w:hint="eastAsia"/>
          <w:lang w:val="en-US" w:eastAsia="zh-CN"/>
        </w:rPr>
        <w:fldChar w:fldCharType="separate"/>
      </w:r>
      <w:r>
        <w:rPr>
          <w:rFonts w:hint="eastAsia"/>
          <w:lang w:val="en-US" w:eastAsia="zh-CN"/>
        </w:rPr>
        <w:t>孔令建</w:t>
      </w:r>
      <w:r>
        <w:rPr>
          <w:rFonts w:hint="eastAsia"/>
          <w:lang w:val="en-US" w:eastAsia="zh-CN"/>
        </w:rPr>
        <w:fldChar w:fldCharType="end"/>
      </w:r>
      <w:r>
        <w:rPr>
          <w:rFonts w:hint="eastAsia"/>
          <w:color w:val="000000"/>
          <w:szCs w:val="21"/>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清华大学出版社，2018年</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 </w: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begin"/>
      </w:r>
      <w:r>
        <w:rPr>
          <w:rFonts w:hint="eastAsia" w:cs="Times New Roman" w:asciiTheme="minorEastAsia" w:hAnsiTheme="minorEastAsia" w:eastAsiaTheme="minorEastAsia"/>
          <w:color w:val="000000" w:themeColor="text1"/>
          <w:sz w:val="21"/>
          <w:szCs w:val="21"/>
          <w14:textFill>
            <w14:solidFill>
              <w14:schemeClr w14:val="tx1"/>
            </w14:solidFill>
          </w14:textFill>
        </w:rPr>
        <w:instrText xml:space="preserve"> HYPERLINK "https://wqbook.wqxuetang.com/search?kw=%E5%BC%A0%E5%BB%BA%E5%8B%87%E3%80%81%E6%9D%8E%E5%86%9B" \t "https://wqbook.wqxuetang.com/book/_blank" </w:instrTex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separate"/>
      </w:r>
      <w:r>
        <w:rPr>
          <w:rFonts w:hint="eastAsia" w:cs="Times New Roman" w:asciiTheme="minorEastAsia" w:hAnsiTheme="minorEastAsia" w:eastAsiaTheme="minorEastAsia"/>
          <w:color w:val="000000" w:themeColor="text1"/>
          <w:sz w:val="21"/>
          <w:szCs w:val="21"/>
          <w14:textFill>
            <w14:solidFill>
              <w14:schemeClr w14:val="tx1"/>
            </w14:solidFill>
          </w14:textFill>
        </w:rPr>
        <w:t>张建勇、李军</w:t>
      </w:r>
      <w:r>
        <w:rPr>
          <w:rFonts w:hint="eastAsia" w:cs="Times New Roman" w:asciiTheme="minorEastAsia" w:hAnsiTheme="minorEastAsia" w:eastAsiaTheme="minorEastAsia"/>
          <w:color w:val="000000" w:themeColor="text1"/>
          <w:sz w:val="21"/>
          <w:szCs w:val="21"/>
          <w14:textFill>
            <w14:solidFill>
              <w14:schemeClr w14:val="tx1"/>
            </w14:solidFill>
          </w14:textFill>
        </w:rPr>
        <w:fldChar w:fldCharType="end"/>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.电子商务运营管理</w:t>
      </w:r>
      <w:r>
        <w:rPr>
          <w:rFonts w:hint="eastAsia"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清华大学出版社，2016年7月</w:t>
      </w:r>
    </w:p>
    <w:p>
      <w:pPr>
        <w:spacing w:line="340" w:lineRule="exact"/>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40" w:lineRule="exact"/>
        <w:ind w:firstLine="440" w:firstLineChars="200"/>
        <w:rPr>
          <w:rFonts w:hint="eastAsia"/>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中国慕课MOOC，www.icourse163.org</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百度文库，wenku.baidu.com</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张帆</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逯宇铎、谭宇玮</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张帆</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赖忠孝</w:t>
      </w:r>
      <w:r>
        <w:rPr>
          <w:rFonts w:hint="eastAsia"/>
          <w:b/>
          <w:bCs/>
          <w:color w:val="000000" w:themeColor="text1"/>
          <w:sz w:val="21"/>
          <w:szCs w:val="21"/>
          <w14:textFill>
            <w14:solidFill>
              <w14:schemeClr w14:val="tx1"/>
            </w14:solidFill>
          </w14:textFill>
        </w:rPr>
        <w:t xml:space="preserve"> </w:t>
      </w:r>
    </w:p>
    <w:p>
      <w:pPr>
        <w:spacing w:line="360" w:lineRule="auto"/>
        <w:ind w:firstLine="7730" w:firstLineChars="2750"/>
        <w:rPr>
          <w:rFonts w:ascii="Times New Roman" w:cs="Times New Roman"/>
          <w:b/>
          <w:color w:val="000000" w:themeColor="text1"/>
          <w:sz w:val="28"/>
          <w:szCs w:val="28"/>
          <w14:textFill>
            <w14:solidFill>
              <w14:schemeClr w14:val="tx1"/>
            </w14:solidFill>
          </w14:textFill>
        </w:rPr>
      </w:pP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0E00"/>
    <w:rsid w:val="0000492C"/>
    <w:rsid w:val="00016DDE"/>
    <w:rsid w:val="000300D1"/>
    <w:rsid w:val="00041CA0"/>
    <w:rsid w:val="000B286D"/>
    <w:rsid w:val="000D75BA"/>
    <w:rsid w:val="001002A7"/>
    <w:rsid w:val="00101AE9"/>
    <w:rsid w:val="00104D16"/>
    <w:rsid w:val="00121339"/>
    <w:rsid w:val="00144212"/>
    <w:rsid w:val="00151FC4"/>
    <w:rsid w:val="00152127"/>
    <w:rsid w:val="00161DF2"/>
    <w:rsid w:val="0016575E"/>
    <w:rsid w:val="001C0259"/>
    <w:rsid w:val="001C65C2"/>
    <w:rsid w:val="001E7FE0"/>
    <w:rsid w:val="00206119"/>
    <w:rsid w:val="0023145E"/>
    <w:rsid w:val="0026097F"/>
    <w:rsid w:val="00261D9F"/>
    <w:rsid w:val="00271571"/>
    <w:rsid w:val="002851E5"/>
    <w:rsid w:val="00286949"/>
    <w:rsid w:val="002E041B"/>
    <w:rsid w:val="002E1EC9"/>
    <w:rsid w:val="002E5DC9"/>
    <w:rsid w:val="00315322"/>
    <w:rsid w:val="00381895"/>
    <w:rsid w:val="003B180A"/>
    <w:rsid w:val="003F020C"/>
    <w:rsid w:val="003F5AEF"/>
    <w:rsid w:val="00406D5E"/>
    <w:rsid w:val="00440FCE"/>
    <w:rsid w:val="004464C3"/>
    <w:rsid w:val="004504E4"/>
    <w:rsid w:val="004615C7"/>
    <w:rsid w:val="004639E0"/>
    <w:rsid w:val="00494058"/>
    <w:rsid w:val="00495F15"/>
    <w:rsid w:val="004D68BF"/>
    <w:rsid w:val="00503B80"/>
    <w:rsid w:val="005371F1"/>
    <w:rsid w:val="0056263A"/>
    <w:rsid w:val="00594608"/>
    <w:rsid w:val="005F51F5"/>
    <w:rsid w:val="005F7E57"/>
    <w:rsid w:val="006176C9"/>
    <w:rsid w:val="00624EEC"/>
    <w:rsid w:val="00640CEB"/>
    <w:rsid w:val="00650238"/>
    <w:rsid w:val="00651CA2"/>
    <w:rsid w:val="00687733"/>
    <w:rsid w:val="00692C08"/>
    <w:rsid w:val="00704A18"/>
    <w:rsid w:val="00775E90"/>
    <w:rsid w:val="00777DB7"/>
    <w:rsid w:val="00783B18"/>
    <w:rsid w:val="007A47D4"/>
    <w:rsid w:val="007B0FBE"/>
    <w:rsid w:val="007D3095"/>
    <w:rsid w:val="007D7724"/>
    <w:rsid w:val="00835C3C"/>
    <w:rsid w:val="00857093"/>
    <w:rsid w:val="00881FBF"/>
    <w:rsid w:val="008A1274"/>
    <w:rsid w:val="008B6063"/>
    <w:rsid w:val="008E1805"/>
    <w:rsid w:val="009237E6"/>
    <w:rsid w:val="0093333B"/>
    <w:rsid w:val="00947693"/>
    <w:rsid w:val="00967D90"/>
    <w:rsid w:val="00973A93"/>
    <w:rsid w:val="00987CBB"/>
    <w:rsid w:val="009C2552"/>
    <w:rsid w:val="009D6CB5"/>
    <w:rsid w:val="00A305B4"/>
    <w:rsid w:val="00A52500"/>
    <w:rsid w:val="00A6259D"/>
    <w:rsid w:val="00A645B1"/>
    <w:rsid w:val="00A87CA0"/>
    <w:rsid w:val="00AA3588"/>
    <w:rsid w:val="00AA61DF"/>
    <w:rsid w:val="00AB42A7"/>
    <w:rsid w:val="00B33326"/>
    <w:rsid w:val="00B40723"/>
    <w:rsid w:val="00B41A2B"/>
    <w:rsid w:val="00B503A1"/>
    <w:rsid w:val="00B5184C"/>
    <w:rsid w:val="00B923E6"/>
    <w:rsid w:val="00B95C4A"/>
    <w:rsid w:val="00BE4629"/>
    <w:rsid w:val="00BE7B31"/>
    <w:rsid w:val="00C05040"/>
    <w:rsid w:val="00C1697C"/>
    <w:rsid w:val="00C248D6"/>
    <w:rsid w:val="00C43DE0"/>
    <w:rsid w:val="00C51E8C"/>
    <w:rsid w:val="00CC68EB"/>
    <w:rsid w:val="00D074EE"/>
    <w:rsid w:val="00D07616"/>
    <w:rsid w:val="00D2088A"/>
    <w:rsid w:val="00D2152C"/>
    <w:rsid w:val="00D34C20"/>
    <w:rsid w:val="00D41FC6"/>
    <w:rsid w:val="00D80AA9"/>
    <w:rsid w:val="00D83DC5"/>
    <w:rsid w:val="00DA12E7"/>
    <w:rsid w:val="00DC3D81"/>
    <w:rsid w:val="00DF1A9E"/>
    <w:rsid w:val="00E22425"/>
    <w:rsid w:val="00E465AB"/>
    <w:rsid w:val="00E55C19"/>
    <w:rsid w:val="00E74EDD"/>
    <w:rsid w:val="00EE3E53"/>
    <w:rsid w:val="00EF6B88"/>
    <w:rsid w:val="00F124C6"/>
    <w:rsid w:val="00F362FA"/>
    <w:rsid w:val="00F6354D"/>
    <w:rsid w:val="00F6597A"/>
    <w:rsid w:val="00FC4001"/>
    <w:rsid w:val="00FF0A0D"/>
    <w:rsid w:val="015659F1"/>
    <w:rsid w:val="025609B1"/>
    <w:rsid w:val="02903D7B"/>
    <w:rsid w:val="029E2087"/>
    <w:rsid w:val="02BC35E6"/>
    <w:rsid w:val="02FD0455"/>
    <w:rsid w:val="03D130C9"/>
    <w:rsid w:val="04332EF4"/>
    <w:rsid w:val="0449381C"/>
    <w:rsid w:val="04505BCE"/>
    <w:rsid w:val="0452639A"/>
    <w:rsid w:val="045E4233"/>
    <w:rsid w:val="04847154"/>
    <w:rsid w:val="04A42321"/>
    <w:rsid w:val="04E22204"/>
    <w:rsid w:val="04EE5CCC"/>
    <w:rsid w:val="04F82B4C"/>
    <w:rsid w:val="04FF037E"/>
    <w:rsid w:val="052E47BF"/>
    <w:rsid w:val="05343DDC"/>
    <w:rsid w:val="054C3101"/>
    <w:rsid w:val="06953DA7"/>
    <w:rsid w:val="06B83CEE"/>
    <w:rsid w:val="06E17612"/>
    <w:rsid w:val="070B7397"/>
    <w:rsid w:val="07CE3301"/>
    <w:rsid w:val="07F9606D"/>
    <w:rsid w:val="07FA3DBD"/>
    <w:rsid w:val="080D4B60"/>
    <w:rsid w:val="08302D35"/>
    <w:rsid w:val="085A6719"/>
    <w:rsid w:val="087E0999"/>
    <w:rsid w:val="08A3773A"/>
    <w:rsid w:val="08CA02A4"/>
    <w:rsid w:val="09042A66"/>
    <w:rsid w:val="0937305E"/>
    <w:rsid w:val="098128D7"/>
    <w:rsid w:val="09922C06"/>
    <w:rsid w:val="09A339CE"/>
    <w:rsid w:val="09AF3AFE"/>
    <w:rsid w:val="09BD7EA8"/>
    <w:rsid w:val="09D92F4C"/>
    <w:rsid w:val="0A3925DE"/>
    <w:rsid w:val="0A532A16"/>
    <w:rsid w:val="0A560642"/>
    <w:rsid w:val="0A567C9F"/>
    <w:rsid w:val="0A666B63"/>
    <w:rsid w:val="0A6C0264"/>
    <w:rsid w:val="0AF75730"/>
    <w:rsid w:val="0B2B3C7B"/>
    <w:rsid w:val="0B2F10B1"/>
    <w:rsid w:val="0C033E70"/>
    <w:rsid w:val="0C686328"/>
    <w:rsid w:val="0CA849F1"/>
    <w:rsid w:val="0CCF55F1"/>
    <w:rsid w:val="0D33704E"/>
    <w:rsid w:val="0D8A741C"/>
    <w:rsid w:val="0D9943AF"/>
    <w:rsid w:val="0D9E30FC"/>
    <w:rsid w:val="0DBF07B6"/>
    <w:rsid w:val="0DD455CB"/>
    <w:rsid w:val="0E1E75DB"/>
    <w:rsid w:val="0ED038B9"/>
    <w:rsid w:val="0EFF631B"/>
    <w:rsid w:val="0F595690"/>
    <w:rsid w:val="0F7151EB"/>
    <w:rsid w:val="0F8120BC"/>
    <w:rsid w:val="0F930E32"/>
    <w:rsid w:val="0FAA46EC"/>
    <w:rsid w:val="0FDE2595"/>
    <w:rsid w:val="102E1B18"/>
    <w:rsid w:val="10801C56"/>
    <w:rsid w:val="10BE49F6"/>
    <w:rsid w:val="10E13F9E"/>
    <w:rsid w:val="110C3882"/>
    <w:rsid w:val="11841381"/>
    <w:rsid w:val="11AA3260"/>
    <w:rsid w:val="12411DD6"/>
    <w:rsid w:val="124A276D"/>
    <w:rsid w:val="12B1558A"/>
    <w:rsid w:val="12B82329"/>
    <w:rsid w:val="12E25392"/>
    <w:rsid w:val="12F6524A"/>
    <w:rsid w:val="130123D7"/>
    <w:rsid w:val="131654E1"/>
    <w:rsid w:val="13520A80"/>
    <w:rsid w:val="139F1426"/>
    <w:rsid w:val="13C46A1B"/>
    <w:rsid w:val="14136424"/>
    <w:rsid w:val="143017A1"/>
    <w:rsid w:val="14670485"/>
    <w:rsid w:val="149C2302"/>
    <w:rsid w:val="14AB0115"/>
    <w:rsid w:val="14C03DFD"/>
    <w:rsid w:val="14DD05E7"/>
    <w:rsid w:val="157F6C9A"/>
    <w:rsid w:val="15892CDA"/>
    <w:rsid w:val="15B879B2"/>
    <w:rsid w:val="15CF05FB"/>
    <w:rsid w:val="161C4134"/>
    <w:rsid w:val="1623091C"/>
    <w:rsid w:val="163B6A74"/>
    <w:rsid w:val="164E20A4"/>
    <w:rsid w:val="165C275A"/>
    <w:rsid w:val="16644A7C"/>
    <w:rsid w:val="16BF796D"/>
    <w:rsid w:val="16C772BD"/>
    <w:rsid w:val="175035FD"/>
    <w:rsid w:val="17731485"/>
    <w:rsid w:val="17910419"/>
    <w:rsid w:val="17C374E6"/>
    <w:rsid w:val="17C66DE3"/>
    <w:rsid w:val="180351D4"/>
    <w:rsid w:val="181C0379"/>
    <w:rsid w:val="182B1DF7"/>
    <w:rsid w:val="188450A9"/>
    <w:rsid w:val="18855ADD"/>
    <w:rsid w:val="19212A90"/>
    <w:rsid w:val="193D1DD2"/>
    <w:rsid w:val="198561B8"/>
    <w:rsid w:val="19CB7EA4"/>
    <w:rsid w:val="1A0A5E55"/>
    <w:rsid w:val="1A3E5851"/>
    <w:rsid w:val="1A9D1AD8"/>
    <w:rsid w:val="1ACB61AD"/>
    <w:rsid w:val="1B2E7279"/>
    <w:rsid w:val="1B330E9B"/>
    <w:rsid w:val="1B9A2198"/>
    <w:rsid w:val="1B9E72CC"/>
    <w:rsid w:val="1BD72169"/>
    <w:rsid w:val="1BF143D7"/>
    <w:rsid w:val="1BF956CF"/>
    <w:rsid w:val="1C552A81"/>
    <w:rsid w:val="1CC554CD"/>
    <w:rsid w:val="1CC76CB0"/>
    <w:rsid w:val="1CD027D0"/>
    <w:rsid w:val="1CFE4870"/>
    <w:rsid w:val="1D291726"/>
    <w:rsid w:val="1D7C1AEA"/>
    <w:rsid w:val="1D9965C8"/>
    <w:rsid w:val="1DB566B2"/>
    <w:rsid w:val="1DCF191A"/>
    <w:rsid w:val="1DE23126"/>
    <w:rsid w:val="1DFE6525"/>
    <w:rsid w:val="1E3D2556"/>
    <w:rsid w:val="1E604B2B"/>
    <w:rsid w:val="1E6A32C9"/>
    <w:rsid w:val="1E8B697F"/>
    <w:rsid w:val="1E9D2342"/>
    <w:rsid w:val="1EA83E44"/>
    <w:rsid w:val="1EBD4F2C"/>
    <w:rsid w:val="1ED015A4"/>
    <w:rsid w:val="1F1E1479"/>
    <w:rsid w:val="1F2B76C7"/>
    <w:rsid w:val="1F317218"/>
    <w:rsid w:val="1F5D41BA"/>
    <w:rsid w:val="1FAA6915"/>
    <w:rsid w:val="1FAA6ACB"/>
    <w:rsid w:val="1FC009DE"/>
    <w:rsid w:val="1FC3227C"/>
    <w:rsid w:val="1FD41974"/>
    <w:rsid w:val="1FDE3CCA"/>
    <w:rsid w:val="204A043C"/>
    <w:rsid w:val="20757347"/>
    <w:rsid w:val="2080479F"/>
    <w:rsid w:val="20D364EF"/>
    <w:rsid w:val="20FF0D10"/>
    <w:rsid w:val="21032E75"/>
    <w:rsid w:val="214178FD"/>
    <w:rsid w:val="214F1FA3"/>
    <w:rsid w:val="21B80E8E"/>
    <w:rsid w:val="21C722FD"/>
    <w:rsid w:val="21DD6262"/>
    <w:rsid w:val="220A4776"/>
    <w:rsid w:val="220F0EFC"/>
    <w:rsid w:val="22720BE8"/>
    <w:rsid w:val="229A1347"/>
    <w:rsid w:val="22EB2C05"/>
    <w:rsid w:val="231B420D"/>
    <w:rsid w:val="23CA1478"/>
    <w:rsid w:val="23CB5BA3"/>
    <w:rsid w:val="24AE3DFA"/>
    <w:rsid w:val="24B93C4E"/>
    <w:rsid w:val="24C42C11"/>
    <w:rsid w:val="25540030"/>
    <w:rsid w:val="256024AB"/>
    <w:rsid w:val="25910727"/>
    <w:rsid w:val="25986B4C"/>
    <w:rsid w:val="25B82135"/>
    <w:rsid w:val="26F1074F"/>
    <w:rsid w:val="26FE2633"/>
    <w:rsid w:val="270A4747"/>
    <w:rsid w:val="2768758E"/>
    <w:rsid w:val="27894419"/>
    <w:rsid w:val="278B3D70"/>
    <w:rsid w:val="27B33EC7"/>
    <w:rsid w:val="280524DF"/>
    <w:rsid w:val="282E4218"/>
    <w:rsid w:val="287E1436"/>
    <w:rsid w:val="28A6173B"/>
    <w:rsid w:val="28B82778"/>
    <w:rsid w:val="28BA1D43"/>
    <w:rsid w:val="28F12057"/>
    <w:rsid w:val="29665A99"/>
    <w:rsid w:val="29A2762B"/>
    <w:rsid w:val="2A8B40C3"/>
    <w:rsid w:val="2AD21325"/>
    <w:rsid w:val="2AEF2177"/>
    <w:rsid w:val="2AF33413"/>
    <w:rsid w:val="2B1A5704"/>
    <w:rsid w:val="2BC56300"/>
    <w:rsid w:val="2BE94E44"/>
    <w:rsid w:val="2BF778DA"/>
    <w:rsid w:val="2C0F71C6"/>
    <w:rsid w:val="2C3A001B"/>
    <w:rsid w:val="2C4F6148"/>
    <w:rsid w:val="2CAF5E9E"/>
    <w:rsid w:val="2CB95AA5"/>
    <w:rsid w:val="2D595FCE"/>
    <w:rsid w:val="2D680954"/>
    <w:rsid w:val="2D7F3ACC"/>
    <w:rsid w:val="2DC61EA0"/>
    <w:rsid w:val="2DDC3B25"/>
    <w:rsid w:val="2EBD5BD3"/>
    <w:rsid w:val="2ED01127"/>
    <w:rsid w:val="2F0568D7"/>
    <w:rsid w:val="2F5707D5"/>
    <w:rsid w:val="2FB76A15"/>
    <w:rsid w:val="2FF57743"/>
    <w:rsid w:val="303331DA"/>
    <w:rsid w:val="306C3A94"/>
    <w:rsid w:val="30753A60"/>
    <w:rsid w:val="30A161D5"/>
    <w:rsid w:val="30D1097F"/>
    <w:rsid w:val="30D26BBC"/>
    <w:rsid w:val="30FC500D"/>
    <w:rsid w:val="310A799F"/>
    <w:rsid w:val="3151466D"/>
    <w:rsid w:val="31796C3F"/>
    <w:rsid w:val="32B015E2"/>
    <w:rsid w:val="32C20171"/>
    <w:rsid w:val="32D560F7"/>
    <w:rsid w:val="32F1315F"/>
    <w:rsid w:val="330F2B13"/>
    <w:rsid w:val="33411CCE"/>
    <w:rsid w:val="336A4DB2"/>
    <w:rsid w:val="337324E5"/>
    <w:rsid w:val="33941B0E"/>
    <w:rsid w:val="33A61ABB"/>
    <w:rsid w:val="33DD30F5"/>
    <w:rsid w:val="33E4383E"/>
    <w:rsid w:val="33EE2E57"/>
    <w:rsid w:val="34064F33"/>
    <w:rsid w:val="342B60E5"/>
    <w:rsid w:val="34B47F8E"/>
    <w:rsid w:val="34E04472"/>
    <w:rsid w:val="34EC7204"/>
    <w:rsid w:val="35134CB4"/>
    <w:rsid w:val="352E7D40"/>
    <w:rsid w:val="354D1F84"/>
    <w:rsid w:val="359623CA"/>
    <w:rsid w:val="35E57079"/>
    <w:rsid w:val="360A0F8C"/>
    <w:rsid w:val="3631038E"/>
    <w:rsid w:val="36951E69"/>
    <w:rsid w:val="36B978C7"/>
    <w:rsid w:val="36BA073F"/>
    <w:rsid w:val="36C66D6E"/>
    <w:rsid w:val="36FE2C02"/>
    <w:rsid w:val="374814F9"/>
    <w:rsid w:val="375E113F"/>
    <w:rsid w:val="37C80880"/>
    <w:rsid w:val="37CC55DB"/>
    <w:rsid w:val="37DE37E1"/>
    <w:rsid w:val="381D5462"/>
    <w:rsid w:val="383F08C7"/>
    <w:rsid w:val="384917D7"/>
    <w:rsid w:val="38565EBE"/>
    <w:rsid w:val="38602906"/>
    <w:rsid w:val="38763EF3"/>
    <w:rsid w:val="38E86810"/>
    <w:rsid w:val="395D3B86"/>
    <w:rsid w:val="399122FC"/>
    <w:rsid w:val="39B251CA"/>
    <w:rsid w:val="3A181B0E"/>
    <w:rsid w:val="3A686D76"/>
    <w:rsid w:val="3A9B5FFD"/>
    <w:rsid w:val="3B02475C"/>
    <w:rsid w:val="3B5D34A1"/>
    <w:rsid w:val="3B611F69"/>
    <w:rsid w:val="3BA24FE4"/>
    <w:rsid w:val="3BBF1028"/>
    <w:rsid w:val="3BCA0467"/>
    <w:rsid w:val="3BDB519D"/>
    <w:rsid w:val="3C007004"/>
    <w:rsid w:val="3C4507D5"/>
    <w:rsid w:val="3C526A0A"/>
    <w:rsid w:val="3C766EC3"/>
    <w:rsid w:val="3CC10AAE"/>
    <w:rsid w:val="3CCF0806"/>
    <w:rsid w:val="3D5E2BAF"/>
    <w:rsid w:val="3D7500C2"/>
    <w:rsid w:val="3D967A29"/>
    <w:rsid w:val="3D9C3168"/>
    <w:rsid w:val="3DA1248E"/>
    <w:rsid w:val="3DB36F5D"/>
    <w:rsid w:val="3E665638"/>
    <w:rsid w:val="3E6F38A3"/>
    <w:rsid w:val="3E75553F"/>
    <w:rsid w:val="3F63466C"/>
    <w:rsid w:val="3F7B4C89"/>
    <w:rsid w:val="3F895F34"/>
    <w:rsid w:val="3F9561C8"/>
    <w:rsid w:val="3FB26FB2"/>
    <w:rsid w:val="3FE573F1"/>
    <w:rsid w:val="400073B8"/>
    <w:rsid w:val="400A4B1A"/>
    <w:rsid w:val="40473D61"/>
    <w:rsid w:val="40583559"/>
    <w:rsid w:val="4069496D"/>
    <w:rsid w:val="40800A9A"/>
    <w:rsid w:val="40BC08F6"/>
    <w:rsid w:val="40E67721"/>
    <w:rsid w:val="41292623"/>
    <w:rsid w:val="413735BC"/>
    <w:rsid w:val="4190374A"/>
    <w:rsid w:val="41A54EB7"/>
    <w:rsid w:val="41C22993"/>
    <w:rsid w:val="41CF23CD"/>
    <w:rsid w:val="42563162"/>
    <w:rsid w:val="4268268D"/>
    <w:rsid w:val="42777F04"/>
    <w:rsid w:val="42FF1CF3"/>
    <w:rsid w:val="432B3E8A"/>
    <w:rsid w:val="43B71132"/>
    <w:rsid w:val="43CB4813"/>
    <w:rsid w:val="44141B09"/>
    <w:rsid w:val="44C77996"/>
    <w:rsid w:val="44CE120C"/>
    <w:rsid w:val="44E20CE5"/>
    <w:rsid w:val="45A54224"/>
    <w:rsid w:val="45EC24B5"/>
    <w:rsid w:val="463C3BEE"/>
    <w:rsid w:val="46654854"/>
    <w:rsid w:val="467D28D5"/>
    <w:rsid w:val="46805690"/>
    <w:rsid w:val="468B3480"/>
    <w:rsid w:val="46BB51AC"/>
    <w:rsid w:val="46C26C96"/>
    <w:rsid w:val="46EB3CE3"/>
    <w:rsid w:val="47107A2C"/>
    <w:rsid w:val="471B001F"/>
    <w:rsid w:val="471F2A33"/>
    <w:rsid w:val="476652AC"/>
    <w:rsid w:val="47723ABC"/>
    <w:rsid w:val="47912EE9"/>
    <w:rsid w:val="47935A4A"/>
    <w:rsid w:val="481B7AFF"/>
    <w:rsid w:val="48934632"/>
    <w:rsid w:val="48F0220B"/>
    <w:rsid w:val="49870EC5"/>
    <w:rsid w:val="49E24DA8"/>
    <w:rsid w:val="49E6103F"/>
    <w:rsid w:val="4A363CAF"/>
    <w:rsid w:val="4A4554B8"/>
    <w:rsid w:val="4A665D3F"/>
    <w:rsid w:val="4ABA5EA6"/>
    <w:rsid w:val="4ADC19DE"/>
    <w:rsid w:val="4AF30E44"/>
    <w:rsid w:val="4B207B41"/>
    <w:rsid w:val="4B7C315C"/>
    <w:rsid w:val="4B9D2B3D"/>
    <w:rsid w:val="4C5072A2"/>
    <w:rsid w:val="4C85580D"/>
    <w:rsid w:val="4CB5199A"/>
    <w:rsid w:val="4D0A392B"/>
    <w:rsid w:val="4D16138E"/>
    <w:rsid w:val="4DDD619B"/>
    <w:rsid w:val="4DFA32ED"/>
    <w:rsid w:val="4E1344F8"/>
    <w:rsid w:val="4E143BEC"/>
    <w:rsid w:val="4E2B2C17"/>
    <w:rsid w:val="4E6E14EB"/>
    <w:rsid w:val="4EAA25F0"/>
    <w:rsid w:val="4ECF008C"/>
    <w:rsid w:val="4EDB7799"/>
    <w:rsid w:val="4F122438"/>
    <w:rsid w:val="4F236171"/>
    <w:rsid w:val="4F6A776F"/>
    <w:rsid w:val="4F7C17C4"/>
    <w:rsid w:val="4FB12751"/>
    <w:rsid w:val="4FCD3914"/>
    <w:rsid w:val="4FEB6B02"/>
    <w:rsid w:val="4FF316D1"/>
    <w:rsid w:val="500E7F16"/>
    <w:rsid w:val="502846A3"/>
    <w:rsid w:val="50884351"/>
    <w:rsid w:val="50BF74FF"/>
    <w:rsid w:val="50C351A1"/>
    <w:rsid w:val="519C5B43"/>
    <w:rsid w:val="51DA25C9"/>
    <w:rsid w:val="521C1AB2"/>
    <w:rsid w:val="521C2FA3"/>
    <w:rsid w:val="528D02F2"/>
    <w:rsid w:val="52A05885"/>
    <w:rsid w:val="52C00B49"/>
    <w:rsid w:val="52CC0713"/>
    <w:rsid w:val="53136212"/>
    <w:rsid w:val="53286C8D"/>
    <w:rsid w:val="53381AC0"/>
    <w:rsid w:val="534C0852"/>
    <w:rsid w:val="53610DA9"/>
    <w:rsid w:val="536F5C64"/>
    <w:rsid w:val="541E10A8"/>
    <w:rsid w:val="543C646A"/>
    <w:rsid w:val="544F3FFD"/>
    <w:rsid w:val="545B3359"/>
    <w:rsid w:val="549E2395"/>
    <w:rsid w:val="54D72FD2"/>
    <w:rsid w:val="551219C0"/>
    <w:rsid w:val="551E6BAA"/>
    <w:rsid w:val="55213BF1"/>
    <w:rsid w:val="554C11A0"/>
    <w:rsid w:val="561E2F37"/>
    <w:rsid w:val="56212396"/>
    <w:rsid w:val="5629178B"/>
    <w:rsid w:val="565E6828"/>
    <w:rsid w:val="56666EE2"/>
    <w:rsid w:val="571D1A2D"/>
    <w:rsid w:val="573D7DCB"/>
    <w:rsid w:val="574719FA"/>
    <w:rsid w:val="57560089"/>
    <w:rsid w:val="578E4D31"/>
    <w:rsid w:val="57B45B76"/>
    <w:rsid w:val="57B80105"/>
    <w:rsid w:val="57DF6DD5"/>
    <w:rsid w:val="57EB07B1"/>
    <w:rsid w:val="57F352A3"/>
    <w:rsid w:val="58013C28"/>
    <w:rsid w:val="5853591C"/>
    <w:rsid w:val="58567CE6"/>
    <w:rsid w:val="588C0716"/>
    <w:rsid w:val="592D7548"/>
    <w:rsid w:val="59370CC3"/>
    <w:rsid w:val="59AD7944"/>
    <w:rsid w:val="5A184997"/>
    <w:rsid w:val="5A265107"/>
    <w:rsid w:val="5A6F4AB9"/>
    <w:rsid w:val="5A7046F8"/>
    <w:rsid w:val="5A947201"/>
    <w:rsid w:val="5A985AD8"/>
    <w:rsid w:val="5AB3646E"/>
    <w:rsid w:val="5ABF6998"/>
    <w:rsid w:val="5B1139DE"/>
    <w:rsid w:val="5B1D473C"/>
    <w:rsid w:val="5B1E71EA"/>
    <w:rsid w:val="5B2F1F99"/>
    <w:rsid w:val="5B4C1728"/>
    <w:rsid w:val="5B53337B"/>
    <w:rsid w:val="5BA02617"/>
    <w:rsid w:val="5BA20634"/>
    <w:rsid w:val="5BBF09F6"/>
    <w:rsid w:val="5C073450"/>
    <w:rsid w:val="5C0E20E6"/>
    <w:rsid w:val="5CD02720"/>
    <w:rsid w:val="5D2F23ED"/>
    <w:rsid w:val="5DE234B9"/>
    <w:rsid w:val="5DFD6EE0"/>
    <w:rsid w:val="5E93283E"/>
    <w:rsid w:val="5E997266"/>
    <w:rsid w:val="5EE26CB4"/>
    <w:rsid w:val="5EE77A9A"/>
    <w:rsid w:val="5EEC44FA"/>
    <w:rsid w:val="5EF343C3"/>
    <w:rsid w:val="5F006597"/>
    <w:rsid w:val="5F42525F"/>
    <w:rsid w:val="5FA8056B"/>
    <w:rsid w:val="5FBA0613"/>
    <w:rsid w:val="5FE05BA9"/>
    <w:rsid w:val="602A337D"/>
    <w:rsid w:val="606303E1"/>
    <w:rsid w:val="60B71FCE"/>
    <w:rsid w:val="60B90FBA"/>
    <w:rsid w:val="60CC2038"/>
    <w:rsid w:val="60E66F49"/>
    <w:rsid w:val="60F3624E"/>
    <w:rsid w:val="60FC0FD2"/>
    <w:rsid w:val="61686043"/>
    <w:rsid w:val="616972CC"/>
    <w:rsid w:val="61880850"/>
    <w:rsid w:val="61E55ABD"/>
    <w:rsid w:val="6215717D"/>
    <w:rsid w:val="621F309C"/>
    <w:rsid w:val="624A6CAB"/>
    <w:rsid w:val="626A65C4"/>
    <w:rsid w:val="62791D4B"/>
    <w:rsid w:val="62A75F2B"/>
    <w:rsid w:val="63230E00"/>
    <w:rsid w:val="634218F3"/>
    <w:rsid w:val="636522D0"/>
    <w:rsid w:val="63D52D8F"/>
    <w:rsid w:val="63EC6CB3"/>
    <w:rsid w:val="63ED15ED"/>
    <w:rsid w:val="63F600D5"/>
    <w:rsid w:val="640F6220"/>
    <w:rsid w:val="64131C0F"/>
    <w:rsid w:val="64146FD6"/>
    <w:rsid w:val="644D3C9F"/>
    <w:rsid w:val="64915AC5"/>
    <w:rsid w:val="64AF414A"/>
    <w:rsid w:val="651758AA"/>
    <w:rsid w:val="654B39CA"/>
    <w:rsid w:val="65A722F2"/>
    <w:rsid w:val="65FA7647"/>
    <w:rsid w:val="661C580F"/>
    <w:rsid w:val="666E340C"/>
    <w:rsid w:val="66EA796E"/>
    <w:rsid w:val="67454B54"/>
    <w:rsid w:val="67490EBD"/>
    <w:rsid w:val="677973B5"/>
    <w:rsid w:val="67851192"/>
    <w:rsid w:val="6797246B"/>
    <w:rsid w:val="67F50855"/>
    <w:rsid w:val="681948FC"/>
    <w:rsid w:val="681E4308"/>
    <w:rsid w:val="68212C69"/>
    <w:rsid w:val="68B41B3C"/>
    <w:rsid w:val="690A7914"/>
    <w:rsid w:val="69236EB5"/>
    <w:rsid w:val="697E4205"/>
    <w:rsid w:val="69811A18"/>
    <w:rsid w:val="6A1321E3"/>
    <w:rsid w:val="6AD333E1"/>
    <w:rsid w:val="6B464201"/>
    <w:rsid w:val="6B8B3E76"/>
    <w:rsid w:val="6C785F70"/>
    <w:rsid w:val="6CCE7C4E"/>
    <w:rsid w:val="6CD70112"/>
    <w:rsid w:val="6CE3367D"/>
    <w:rsid w:val="6D38732A"/>
    <w:rsid w:val="6D4A201C"/>
    <w:rsid w:val="6D85507B"/>
    <w:rsid w:val="6D892028"/>
    <w:rsid w:val="6DCD0BA9"/>
    <w:rsid w:val="6E027E3F"/>
    <w:rsid w:val="6E3A3A96"/>
    <w:rsid w:val="6E5D0662"/>
    <w:rsid w:val="6E643E00"/>
    <w:rsid w:val="6EAC5256"/>
    <w:rsid w:val="6F023E6B"/>
    <w:rsid w:val="6F091B8C"/>
    <w:rsid w:val="6F2C5986"/>
    <w:rsid w:val="6F3A79F9"/>
    <w:rsid w:val="6F830281"/>
    <w:rsid w:val="6F8F41DE"/>
    <w:rsid w:val="6FB607BF"/>
    <w:rsid w:val="6FC37FB7"/>
    <w:rsid w:val="700B6F04"/>
    <w:rsid w:val="703F46DD"/>
    <w:rsid w:val="70AB0EA3"/>
    <w:rsid w:val="70B62A8A"/>
    <w:rsid w:val="70C825B7"/>
    <w:rsid w:val="71103E0A"/>
    <w:rsid w:val="715776FB"/>
    <w:rsid w:val="71FF35EC"/>
    <w:rsid w:val="729329B5"/>
    <w:rsid w:val="72D65D2C"/>
    <w:rsid w:val="732D66DE"/>
    <w:rsid w:val="73406A1D"/>
    <w:rsid w:val="73487C44"/>
    <w:rsid w:val="73EF2AC7"/>
    <w:rsid w:val="73F9563A"/>
    <w:rsid w:val="74380222"/>
    <w:rsid w:val="747B7BA5"/>
    <w:rsid w:val="74B84955"/>
    <w:rsid w:val="755536AB"/>
    <w:rsid w:val="75A12C25"/>
    <w:rsid w:val="75B85DD2"/>
    <w:rsid w:val="75BF74B6"/>
    <w:rsid w:val="75C57B39"/>
    <w:rsid w:val="75CA2AF7"/>
    <w:rsid w:val="75D96467"/>
    <w:rsid w:val="760D0134"/>
    <w:rsid w:val="76977D14"/>
    <w:rsid w:val="76BA25B7"/>
    <w:rsid w:val="76C23869"/>
    <w:rsid w:val="76E15C0B"/>
    <w:rsid w:val="76E539FB"/>
    <w:rsid w:val="77176D5C"/>
    <w:rsid w:val="775619F1"/>
    <w:rsid w:val="777C4360"/>
    <w:rsid w:val="778B28B2"/>
    <w:rsid w:val="7817158B"/>
    <w:rsid w:val="782A00F8"/>
    <w:rsid w:val="784E0B38"/>
    <w:rsid w:val="78917997"/>
    <w:rsid w:val="789F7357"/>
    <w:rsid w:val="792123D6"/>
    <w:rsid w:val="79451261"/>
    <w:rsid w:val="798A0E33"/>
    <w:rsid w:val="79951709"/>
    <w:rsid w:val="79D922B5"/>
    <w:rsid w:val="79F26FA1"/>
    <w:rsid w:val="7A0202EF"/>
    <w:rsid w:val="7A1E50B9"/>
    <w:rsid w:val="7A2A79A0"/>
    <w:rsid w:val="7A500DB7"/>
    <w:rsid w:val="7A5275FA"/>
    <w:rsid w:val="7A9A4722"/>
    <w:rsid w:val="7AAF0CAA"/>
    <w:rsid w:val="7AC67CBC"/>
    <w:rsid w:val="7AEB29FD"/>
    <w:rsid w:val="7B4C5DF7"/>
    <w:rsid w:val="7B536340"/>
    <w:rsid w:val="7B86623F"/>
    <w:rsid w:val="7BE417A3"/>
    <w:rsid w:val="7BEB19FB"/>
    <w:rsid w:val="7BEB5610"/>
    <w:rsid w:val="7C507B69"/>
    <w:rsid w:val="7C5578A3"/>
    <w:rsid w:val="7CD2057E"/>
    <w:rsid w:val="7D20578D"/>
    <w:rsid w:val="7D3637D0"/>
    <w:rsid w:val="7D381364"/>
    <w:rsid w:val="7D4D5A59"/>
    <w:rsid w:val="7D715FE9"/>
    <w:rsid w:val="7DAF3426"/>
    <w:rsid w:val="7E0262EB"/>
    <w:rsid w:val="7E0E3838"/>
    <w:rsid w:val="7E4A3A6D"/>
    <w:rsid w:val="7E7A2C7B"/>
    <w:rsid w:val="7EA70A02"/>
    <w:rsid w:val="7F0569E9"/>
    <w:rsid w:val="7F347FD5"/>
    <w:rsid w:val="7F4E1FE8"/>
    <w:rsid w:val="7F6421F2"/>
    <w:rsid w:val="7F7F7495"/>
    <w:rsid w:val="7F91555C"/>
    <w:rsid w:val="7FB016B1"/>
    <w:rsid w:val="7FC82A1A"/>
    <w:rsid w:val="7FE10F0A"/>
    <w:rsid w:val="7FE4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1"/>
    <w:pPr>
      <w:ind w:left="1022"/>
      <w:outlineLvl w:val="3"/>
    </w:pPr>
    <w:rPr>
      <w:rFonts w:ascii="Microsoft JhengHei" w:hAnsi="Microsoft JhengHei" w:eastAsia="Microsoft JhengHei" w:cs="Microsoft JhengHei"/>
      <w:b/>
      <w:bCs/>
      <w:sz w:val="24"/>
      <w:szCs w:val="24"/>
      <w:lang w:val="zh-CN" w:eastAsia="zh-CN" w:bidi="zh-CN"/>
    </w:rPr>
  </w:style>
  <w:style w:type="paragraph" w:styleId="4">
    <w:name w:val="heading 7"/>
    <w:basedOn w:val="1"/>
    <w:next w:val="1"/>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5">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0"/>
  </w:style>
  <w:style w:type="paragraph" w:styleId="7">
    <w:name w:val="Body Text"/>
    <w:basedOn w:val="1"/>
    <w:qFormat/>
    <w:uiPriority w:val="1"/>
    <w:rPr>
      <w:sz w:val="24"/>
      <w:szCs w:val="24"/>
    </w:rPr>
  </w:style>
  <w:style w:type="paragraph" w:styleId="8">
    <w:name w:val="Balloon Text"/>
    <w:basedOn w:val="1"/>
    <w:link w:val="27"/>
    <w:qFormat/>
    <w:uiPriority w:val="0"/>
    <w:rPr>
      <w:sz w:val="18"/>
      <w:szCs w:val="18"/>
    </w:rPr>
  </w:style>
  <w:style w:type="paragraph" w:styleId="9">
    <w:name w:val="footer"/>
    <w:basedOn w:val="1"/>
    <w:link w:val="21"/>
    <w:qFormat/>
    <w:uiPriority w:val="0"/>
    <w:pPr>
      <w:tabs>
        <w:tab w:val="center" w:pos="4153"/>
        <w:tab w:val="right" w:pos="8306"/>
      </w:tabs>
      <w:snapToGrid w:val="0"/>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6"/>
    <w:next w:val="6"/>
    <w:link w:val="26"/>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页眉 Char"/>
    <w:basedOn w:val="16"/>
    <w:link w:val="10"/>
    <w:qFormat/>
    <w:uiPriority w:val="0"/>
    <w:rPr>
      <w:rFonts w:ascii="宋体" w:hAnsi="宋体" w:eastAsia="宋体" w:cs="宋体"/>
      <w:sz w:val="18"/>
      <w:szCs w:val="18"/>
    </w:rPr>
  </w:style>
  <w:style w:type="character" w:customStyle="1" w:styleId="21">
    <w:name w:val="页脚 Char"/>
    <w:basedOn w:val="16"/>
    <w:link w:val="9"/>
    <w:qFormat/>
    <w:uiPriority w:val="0"/>
    <w:rPr>
      <w:rFonts w:ascii="宋体" w:hAnsi="宋体" w:eastAsia="宋体" w:cs="宋体"/>
      <w:sz w:val="18"/>
      <w:szCs w:val="18"/>
    </w:rPr>
  </w:style>
  <w:style w:type="paragraph" w:customStyle="1" w:styleId="22">
    <w:name w:val="Table Paragraph"/>
    <w:basedOn w:val="1"/>
    <w:qFormat/>
    <w:uiPriority w:val="1"/>
    <w:rPr>
      <w:lang w:val="zh-CN" w:bidi="zh-CN"/>
    </w:rPr>
  </w:style>
  <w:style w:type="paragraph" w:styleId="23">
    <w:name w:val="List Paragraph"/>
    <w:basedOn w:val="1"/>
    <w:unhideWhenUsed/>
    <w:qFormat/>
    <w:uiPriority w:val="99"/>
    <w:pPr>
      <w:ind w:firstLine="420" w:firstLineChars="200"/>
    </w:pPr>
  </w:style>
  <w:style w:type="paragraph" w:customStyle="1" w:styleId="24">
    <w:name w:val="普通(网站)1"/>
    <w:basedOn w:val="1"/>
    <w:qFormat/>
    <w:uiPriority w:val="0"/>
    <w:pPr>
      <w:widowControl/>
      <w:autoSpaceDE/>
      <w:autoSpaceDN/>
      <w:spacing w:before="100" w:beforeAutospacing="1" w:after="100" w:afterAutospacing="1" w:line="432" w:lineRule="atLeast"/>
    </w:pPr>
    <w:rPr>
      <w:color w:val="555555"/>
      <w:sz w:val="24"/>
    </w:rPr>
  </w:style>
  <w:style w:type="character" w:customStyle="1" w:styleId="25">
    <w:name w:val="批注文字 Char"/>
    <w:basedOn w:val="16"/>
    <w:link w:val="6"/>
    <w:qFormat/>
    <w:uiPriority w:val="0"/>
    <w:rPr>
      <w:rFonts w:ascii="宋体" w:hAnsi="宋体" w:eastAsia="宋体" w:cs="宋体"/>
      <w:sz w:val="22"/>
      <w:szCs w:val="22"/>
    </w:rPr>
  </w:style>
  <w:style w:type="character" w:customStyle="1" w:styleId="26">
    <w:name w:val="批注主题 Char"/>
    <w:basedOn w:val="25"/>
    <w:link w:val="13"/>
    <w:qFormat/>
    <w:uiPriority w:val="0"/>
    <w:rPr>
      <w:rFonts w:ascii="宋体" w:hAnsi="宋体" w:eastAsia="宋体" w:cs="宋体"/>
      <w:b/>
      <w:bCs/>
      <w:sz w:val="22"/>
      <w:szCs w:val="22"/>
    </w:rPr>
  </w:style>
  <w:style w:type="character" w:customStyle="1" w:styleId="27">
    <w:name w:val="批注框文本 Char"/>
    <w:basedOn w:val="16"/>
    <w:link w:val="8"/>
    <w:qFormat/>
    <w:uiPriority w:val="0"/>
    <w:rPr>
      <w:rFonts w:ascii="宋体" w:hAnsi="宋体" w:eastAsia="宋体" w:cs="宋体"/>
      <w:sz w:val="18"/>
      <w:szCs w:val="18"/>
    </w:rPr>
  </w:style>
  <w:style w:type="character" w:customStyle="1" w:styleId="28">
    <w:name w:val="论文规范一级标题 Char"/>
    <w:basedOn w:val="16"/>
    <w:link w:val="29"/>
    <w:qFormat/>
    <w:locked/>
    <w:uiPriority w:val="0"/>
    <w:rPr>
      <w:rFonts w:ascii="Cambria" w:hAnsi="Cambria"/>
      <w:b/>
      <w:bCs/>
      <w:kern w:val="2"/>
      <w:sz w:val="32"/>
      <w:szCs w:val="32"/>
    </w:rPr>
  </w:style>
  <w:style w:type="paragraph" w:customStyle="1" w:styleId="29">
    <w:name w:val="论文规范一级标题"/>
    <w:basedOn w:val="12"/>
    <w:link w:val="28"/>
    <w:qFormat/>
    <w:uiPriority w:val="0"/>
    <w:pPr>
      <w:autoSpaceDE/>
      <w:autoSpaceDN/>
      <w:spacing w:before="0" w:after="0"/>
    </w:pPr>
    <w:rPr>
      <w:rFonts w:ascii="Cambria" w:hAnsi="Cambria" w:eastAsiaTheme="minorEastAsia" w:cstheme="minorBidi"/>
      <w:kern w:val="2"/>
    </w:rPr>
  </w:style>
  <w:style w:type="character" w:customStyle="1" w:styleId="30">
    <w:name w:val="标题 Char"/>
    <w:basedOn w:val="16"/>
    <w:link w:val="12"/>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Template>
  <Company>dgut</Company>
  <Pages>14</Pages>
  <Words>1105</Words>
  <Characters>6301</Characters>
  <Lines>52</Lines>
  <Paragraphs>14</Paragraphs>
  <TotalTime>5</TotalTime>
  <ScaleCrop>false</ScaleCrop>
  <LinksUpToDate>false</LinksUpToDate>
  <CharactersWithSpaces>7392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2021-11-01T09:49:00Z</dcterms:created>
  <dc:creator>carol</dc:creator>
  <cp:lastModifiedBy>Gary</cp:lastModifiedBy>
  <cp:lastPrinted>2021-11-03T01:58:00Z</cp:lastPrinted>
  <dcterms:modified xsi:type="dcterms:W3CDTF">2022-02-23T12:57:00Z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74EF22C151144F8A91004D1634673986</vt:lpwstr>
  </property>
</Properties>
</file>