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AD1D" w14:textId="2B08AC6A" w:rsidR="0000026E" w:rsidRDefault="00C479CC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7E44A7" w:rsidRPr="007E44A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电子商务前沿知识研讨</w:t>
      </w:r>
      <w:r w:rsidR="007E44A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（通选）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1612DD9F" w14:textId="77777777" w:rsidR="0000026E" w:rsidRDefault="00C479C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4"/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00026E" w14:paraId="205D14DD" w14:textId="77777777" w:rsidTr="00926AC1">
        <w:trPr>
          <w:trHeight w:val="354"/>
          <w:jc w:val="center"/>
        </w:trPr>
        <w:tc>
          <w:tcPr>
            <w:tcW w:w="1529" w:type="dxa"/>
            <w:vAlign w:val="center"/>
          </w:tcPr>
          <w:p w14:paraId="6CCCD7A7" w14:textId="77777777" w:rsidR="0000026E" w:rsidRDefault="00C479C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097A1908" w14:textId="4455936A" w:rsidR="0000026E" w:rsidRDefault="009F7879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F7879">
              <w:rPr>
                <w:rFonts w:cs="Times New Roman" w:hint="eastAsia"/>
                <w:color w:val="000000" w:themeColor="text1"/>
                <w:sz w:val="21"/>
                <w:szCs w:val="21"/>
              </w:rPr>
              <w:t>通识教育课程</w:t>
            </w:r>
          </w:p>
        </w:tc>
        <w:tc>
          <w:tcPr>
            <w:tcW w:w="1211" w:type="dxa"/>
            <w:vAlign w:val="center"/>
          </w:tcPr>
          <w:p w14:paraId="2C1F0905" w14:textId="77777777" w:rsidR="0000026E" w:rsidRDefault="00C479C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3DA9D8BD" w14:textId="220514AA" w:rsidR="0000026E" w:rsidRDefault="009F7879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37EC8EEC" w14:textId="77777777" w:rsidR="0000026E" w:rsidRDefault="00C479C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0933B96C" w14:textId="37F6785A" w:rsidR="0000026E" w:rsidRDefault="009F7879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</w:p>
        </w:tc>
      </w:tr>
      <w:tr w:rsidR="0000026E" w14:paraId="457AA20D" w14:textId="77777777" w:rsidTr="00926AC1">
        <w:trPr>
          <w:trHeight w:val="371"/>
          <w:jc w:val="center"/>
        </w:trPr>
        <w:tc>
          <w:tcPr>
            <w:tcW w:w="1529" w:type="dxa"/>
            <w:vAlign w:val="center"/>
          </w:tcPr>
          <w:p w14:paraId="2DF637B4" w14:textId="77777777" w:rsidR="0000026E" w:rsidRDefault="00C479C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59C3D0ED" w14:textId="0326F76C" w:rsidR="0000026E" w:rsidRDefault="009F7879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9F7879">
              <w:rPr>
                <w:rFonts w:cs="PMingLiU" w:hint="eastAsia"/>
                <w:color w:val="000000" w:themeColor="text1"/>
                <w:sz w:val="21"/>
                <w:szCs w:val="21"/>
              </w:rPr>
              <w:t>电子商务前沿知识研讨（通选）</w:t>
            </w:r>
          </w:p>
        </w:tc>
        <w:tc>
          <w:tcPr>
            <w:tcW w:w="1559" w:type="dxa"/>
            <w:vAlign w:val="center"/>
          </w:tcPr>
          <w:p w14:paraId="4832FA73" w14:textId="77777777" w:rsidR="0000026E" w:rsidRDefault="00C479C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66BEEC43" w14:textId="3224BCBE" w:rsidR="0000026E" w:rsidRPr="00335AA0" w:rsidRDefault="009F0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35A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E-commerce </w:t>
            </w:r>
            <w:r w:rsidR="00335AA0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F</w:t>
            </w:r>
            <w:r w:rsidRPr="00335A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rontier </w:t>
            </w:r>
            <w:r w:rsidR="00335AA0" w:rsidRPr="00335A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Lectures and Seminars</w:t>
            </w:r>
          </w:p>
        </w:tc>
      </w:tr>
      <w:tr w:rsidR="0000026E" w14:paraId="5CC49040" w14:textId="77777777" w:rsidTr="00926AC1">
        <w:trPr>
          <w:trHeight w:val="371"/>
          <w:jc w:val="center"/>
        </w:trPr>
        <w:tc>
          <w:tcPr>
            <w:tcW w:w="1529" w:type="dxa"/>
            <w:vAlign w:val="center"/>
          </w:tcPr>
          <w:p w14:paraId="0CA7B327" w14:textId="77777777" w:rsidR="0000026E" w:rsidRDefault="00C479C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18909E43" w14:textId="02F22715" w:rsidR="0000026E" w:rsidRPr="00335AA0" w:rsidRDefault="00335A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35A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FX03TX15C</w:t>
            </w:r>
          </w:p>
        </w:tc>
        <w:tc>
          <w:tcPr>
            <w:tcW w:w="1559" w:type="dxa"/>
            <w:vAlign w:val="center"/>
          </w:tcPr>
          <w:p w14:paraId="7F142190" w14:textId="77777777" w:rsidR="0000026E" w:rsidRDefault="00C479C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42589E7A" w14:textId="18AE2C60" w:rsidR="0000026E" w:rsidRDefault="00335AA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不限，除电子商务专业</w:t>
            </w:r>
          </w:p>
        </w:tc>
      </w:tr>
      <w:tr w:rsidR="0000026E" w14:paraId="0194C2C1" w14:textId="77777777" w:rsidTr="00926AC1">
        <w:trPr>
          <w:trHeight w:val="90"/>
          <w:jc w:val="center"/>
        </w:trPr>
        <w:tc>
          <w:tcPr>
            <w:tcW w:w="1529" w:type="dxa"/>
            <w:vAlign w:val="center"/>
          </w:tcPr>
          <w:p w14:paraId="7BDED099" w14:textId="77777777" w:rsidR="0000026E" w:rsidRDefault="00C479C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2DF56642" w14:textId="0F8CE4C6" w:rsidR="0000026E" w:rsidRDefault="00335AA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3A60C260" w14:textId="77777777" w:rsidR="0000026E" w:rsidRDefault="00C479C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2D0DB2E5" w14:textId="2B31361B" w:rsidR="0000026E" w:rsidRDefault="00335AA0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00026E" w14:paraId="11A5BF61" w14:textId="77777777" w:rsidTr="00926AC1">
        <w:trPr>
          <w:trHeight w:val="358"/>
          <w:jc w:val="center"/>
        </w:trPr>
        <w:tc>
          <w:tcPr>
            <w:tcW w:w="1529" w:type="dxa"/>
            <w:vAlign w:val="center"/>
          </w:tcPr>
          <w:p w14:paraId="43000522" w14:textId="77777777" w:rsidR="0000026E" w:rsidRDefault="00C479C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72D1CAD5" w14:textId="76E89597" w:rsidR="0000026E" w:rsidRDefault="00335AA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14:paraId="755F3EBE" w14:textId="77777777" w:rsidR="0000026E" w:rsidRDefault="00C479C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61F6F87B" w14:textId="53BFC3EE" w:rsidR="0000026E" w:rsidRDefault="00335AA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5AA77175" w14:textId="77777777" w:rsidR="0000026E" w:rsidRDefault="00C479C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64B8691F" w14:textId="02BA54EC" w:rsidR="0000026E" w:rsidRDefault="00335AA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</w:tr>
      <w:tr w:rsidR="0000026E" w14:paraId="408DC9EA" w14:textId="77777777" w:rsidTr="00926AC1">
        <w:trPr>
          <w:trHeight w:val="332"/>
          <w:jc w:val="center"/>
        </w:trPr>
        <w:tc>
          <w:tcPr>
            <w:tcW w:w="4219" w:type="dxa"/>
            <w:gridSpan w:val="4"/>
            <w:vAlign w:val="center"/>
          </w:tcPr>
          <w:p w14:paraId="1EAB9C0B" w14:textId="77777777" w:rsidR="0000026E" w:rsidRDefault="00C479C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388E277D" w14:textId="4158931D" w:rsidR="0000026E" w:rsidRDefault="00335AA0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00026E" w14:paraId="75586701" w14:textId="77777777" w:rsidTr="00926AC1">
        <w:trPr>
          <w:trHeight w:val="332"/>
          <w:jc w:val="center"/>
        </w:trPr>
        <w:tc>
          <w:tcPr>
            <w:tcW w:w="4219" w:type="dxa"/>
            <w:gridSpan w:val="4"/>
            <w:vAlign w:val="center"/>
          </w:tcPr>
          <w:p w14:paraId="1A87F83E" w14:textId="77777777" w:rsidR="0000026E" w:rsidRDefault="00C479C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6D4B1B04" w14:textId="7E108DE9" w:rsidR="0000026E" w:rsidRDefault="00335AA0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金融与贸易学院</w:t>
            </w:r>
          </w:p>
        </w:tc>
      </w:tr>
    </w:tbl>
    <w:p w14:paraId="20D08722" w14:textId="77777777" w:rsidR="0000026E" w:rsidRDefault="00C479CC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54779727" w14:textId="63F4191C" w:rsidR="00362A51" w:rsidRDefault="00C44968" w:rsidP="00C44968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《</w:t>
      </w:r>
      <w:r w:rsidRPr="009F7879">
        <w:rPr>
          <w:rFonts w:cs="PMingLiU" w:hint="eastAsia"/>
          <w:color w:val="000000" w:themeColor="text1"/>
          <w:sz w:val="21"/>
          <w:szCs w:val="21"/>
        </w:rPr>
        <w:t>电子商务前沿知识研讨（通选）</w:t>
      </w:r>
      <w:r>
        <w:rPr>
          <w:rFonts w:hint="eastAsia"/>
          <w:sz w:val="21"/>
          <w:szCs w:val="21"/>
        </w:rPr>
        <w:t>》是面向除电子商务专业以外所有专业</w:t>
      </w:r>
      <w:r w:rsidR="0007115C">
        <w:rPr>
          <w:rFonts w:hint="eastAsia"/>
          <w:sz w:val="21"/>
          <w:szCs w:val="21"/>
        </w:rPr>
        <w:t>可选的</w:t>
      </w:r>
      <w:r>
        <w:rPr>
          <w:rFonts w:hint="eastAsia"/>
          <w:sz w:val="21"/>
          <w:szCs w:val="21"/>
        </w:rPr>
        <w:t>一门选修课程</w:t>
      </w:r>
      <w:r w:rsidR="00997B46">
        <w:rPr>
          <w:rFonts w:hint="eastAsia"/>
          <w:sz w:val="21"/>
          <w:szCs w:val="21"/>
        </w:rPr>
        <w:t>，是</w:t>
      </w:r>
      <w:r w:rsidR="00997B46" w:rsidRPr="00997B46">
        <w:rPr>
          <w:rFonts w:hint="eastAsia"/>
          <w:sz w:val="21"/>
          <w:szCs w:val="21"/>
        </w:rPr>
        <w:t>为了扩大学生</w:t>
      </w:r>
      <w:r w:rsidR="00997B46">
        <w:rPr>
          <w:rFonts w:hint="eastAsia"/>
          <w:sz w:val="21"/>
          <w:szCs w:val="21"/>
        </w:rPr>
        <w:t>对电子商务新模式、新现象</w:t>
      </w:r>
      <w:r w:rsidR="00997B46" w:rsidRPr="00997B46">
        <w:rPr>
          <w:rFonts w:hint="eastAsia"/>
          <w:sz w:val="21"/>
          <w:szCs w:val="21"/>
        </w:rPr>
        <w:t>的</w:t>
      </w:r>
      <w:r w:rsidR="00997B46">
        <w:rPr>
          <w:rFonts w:hint="eastAsia"/>
          <w:sz w:val="21"/>
          <w:szCs w:val="21"/>
        </w:rPr>
        <w:t>认识</w:t>
      </w:r>
      <w:r>
        <w:rPr>
          <w:rFonts w:hint="eastAsia"/>
          <w:sz w:val="21"/>
          <w:szCs w:val="21"/>
        </w:rPr>
        <w:t>。</w:t>
      </w:r>
      <w:r w:rsidR="00362A51" w:rsidRPr="00362A51">
        <w:rPr>
          <w:rFonts w:hint="eastAsia"/>
          <w:sz w:val="21"/>
          <w:szCs w:val="21"/>
        </w:rPr>
        <w:t>我们将</w:t>
      </w:r>
      <w:r w:rsidR="002203BB">
        <w:rPr>
          <w:rFonts w:hint="eastAsia"/>
          <w:sz w:val="21"/>
          <w:szCs w:val="21"/>
        </w:rPr>
        <w:t>以贴近生活</w:t>
      </w:r>
      <w:r w:rsidR="00362A51" w:rsidRPr="00362A51">
        <w:rPr>
          <w:rFonts w:hint="eastAsia"/>
          <w:sz w:val="21"/>
          <w:szCs w:val="21"/>
        </w:rPr>
        <w:t>的方式</w:t>
      </w:r>
      <w:r w:rsidR="00362A51">
        <w:rPr>
          <w:rFonts w:hint="eastAsia"/>
          <w:sz w:val="21"/>
          <w:szCs w:val="21"/>
        </w:rPr>
        <w:t>，</w:t>
      </w:r>
      <w:r w:rsidR="00362A51" w:rsidRPr="00362A51">
        <w:rPr>
          <w:rFonts w:hint="eastAsia"/>
          <w:sz w:val="21"/>
          <w:szCs w:val="21"/>
        </w:rPr>
        <w:t>了解和认知</w:t>
      </w:r>
      <w:r w:rsidR="00362A51" w:rsidRPr="00362A51">
        <w:rPr>
          <w:sz w:val="21"/>
          <w:szCs w:val="21"/>
        </w:rPr>
        <w:t>新零售、跨境电商、农村电商</w:t>
      </w:r>
      <w:r w:rsidR="00A7461A">
        <w:rPr>
          <w:rFonts w:hint="eastAsia"/>
          <w:sz w:val="21"/>
          <w:szCs w:val="21"/>
        </w:rPr>
        <w:t>、大数据、</w:t>
      </w:r>
      <w:r w:rsidR="00A7461A" w:rsidRPr="00362A51">
        <w:rPr>
          <w:rFonts w:hint="eastAsia"/>
          <w:sz w:val="21"/>
          <w:szCs w:val="21"/>
        </w:rPr>
        <w:t>云计算、</w:t>
      </w:r>
      <w:r w:rsidR="00A7461A">
        <w:rPr>
          <w:rFonts w:hint="eastAsia"/>
          <w:sz w:val="21"/>
          <w:szCs w:val="21"/>
        </w:rPr>
        <w:t>人工智能</w:t>
      </w:r>
      <w:r w:rsidR="00A7461A" w:rsidRPr="00362A51">
        <w:rPr>
          <w:rFonts w:hint="eastAsia"/>
          <w:sz w:val="21"/>
          <w:szCs w:val="21"/>
        </w:rPr>
        <w:t>、区块链</w:t>
      </w:r>
      <w:r w:rsidR="00362A51" w:rsidRPr="00362A51">
        <w:rPr>
          <w:sz w:val="21"/>
          <w:szCs w:val="21"/>
        </w:rPr>
        <w:t>等电子商务的前沿应用</w:t>
      </w:r>
      <w:r w:rsidR="00F8737A">
        <w:rPr>
          <w:rFonts w:hint="eastAsia"/>
          <w:sz w:val="21"/>
          <w:szCs w:val="21"/>
        </w:rPr>
        <w:t>。</w:t>
      </w:r>
      <w:r w:rsidR="00362A51" w:rsidRPr="00362A51">
        <w:rPr>
          <w:rFonts w:hint="eastAsia"/>
          <w:sz w:val="21"/>
          <w:szCs w:val="21"/>
        </w:rPr>
        <w:t>结合电子商务的基础知识以及当前热点，解读电商新模式背后的本质规律</w:t>
      </w:r>
      <w:r w:rsidR="00F8737A">
        <w:rPr>
          <w:rFonts w:hint="eastAsia"/>
          <w:sz w:val="21"/>
          <w:szCs w:val="21"/>
        </w:rPr>
        <w:t>，提升创新创业能力。</w:t>
      </w:r>
      <w:r w:rsidR="00F8737A" w:rsidRPr="00C44968">
        <w:rPr>
          <w:rFonts w:hint="eastAsia"/>
          <w:sz w:val="21"/>
          <w:szCs w:val="21"/>
        </w:rPr>
        <w:t>这不是一门技术课程，而是从商务</w:t>
      </w:r>
      <w:r w:rsidR="004F307C">
        <w:rPr>
          <w:rFonts w:hint="eastAsia"/>
          <w:sz w:val="21"/>
          <w:szCs w:val="21"/>
        </w:rPr>
        <w:t>的</w:t>
      </w:r>
      <w:r w:rsidR="00F8737A" w:rsidRPr="00C44968">
        <w:rPr>
          <w:rFonts w:hint="eastAsia"/>
          <w:sz w:val="21"/>
          <w:szCs w:val="21"/>
        </w:rPr>
        <w:t>视角与学习者一起去探索电子商务的发展趋势，同时也将寻找电商成功的奥秘，提升电商运用能力，助力</w:t>
      </w:r>
      <w:r w:rsidR="002203BB" w:rsidRPr="002203BB">
        <w:rPr>
          <w:rFonts w:hint="eastAsia"/>
          <w:sz w:val="21"/>
          <w:szCs w:val="21"/>
        </w:rPr>
        <w:t>对电子商务理解</w:t>
      </w:r>
      <w:r w:rsidR="00A7461A">
        <w:rPr>
          <w:rFonts w:hint="eastAsia"/>
          <w:sz w:val="21"/>
          <w:szCs w:val="21"/>
        </w:rPr>
        <w:t>的</w:t>
      </w:r>
      <w:r w:rsidR="002203BB" w:rsidRPr="002203BB">
        <w:rPr>
          <w:rFonts w:hint="eastAsia"/>
          <w:sz w:val="21"/>
          <w:szCs w:val="21"/>
        </w:rPr>
        <w:t>轻松进阶</w:t>
      </w:r>
      <w:r w:rsidR="00F8737A" w:rsidRPr="00C44968">
        <w:rPr>
          <w:rFonts w:hint="eastAsia"/>
          <w:sz w:val="21"/>
          <w:szCs w:val="21"/>
        </w:rPr>
        <w:t>。</w:t>
      </w:r>
    </w:p>
    <w:p w14:paraId="085D8FD5" w14:textId="7CA88712" w:rsidR="0000026E" w:rsidRDefault="00C479C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XSpec="center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00026E" w14:paraId="3ECF53E2" w14:textId="77777777" w:rsidTr="00926AC1">
        <w:trPr>
          <w:trHeight w:val="413"/>
        </w:trPr>
        <w:tc>
          <w:tcPr>
            <w:tcW w:w="4361" w:type="dxa"/>
            <w:gridSpan w:val="2"/>
            <w:vAlign w:val="center"/>
          </w:tcPr>
          <w:p w14:paraId="0863A03F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71073766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3CE52BD5" w14:textId="77777777" w:rsidR="0000026E" w:rsidRDefault="00C479CC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00026E" w14:paraId="2ABBED84" w14:textId="77777777" w:rsidTr="0086167C">
        <w:trPr>
          <w:trHeight w:val="1322"/>
        </w:trPr>
        <w:tc>
          <w:tcPr>
            <w:tcW w:w="534" w:type="dxa"/>
            <w:vAlign w:val="center"/>
          </w:tcPr>
          <w:p w14:paraId="32D1E636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397968AE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01B1A47F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70041FA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09DB17E5" w14:textId="1D690DC8" w:rsidR="006904F6" w:rsidRDefault="00C479CC" w:rsidP="006904F6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 w:rsidRPr="003B248E">
              <w:rPr>
                <w:rFonts w:hint="eastAsia"/>
                <w:sz w:val="21"/>
                <w:szCs w:val="21"/>
              </w:rPr>
              <w:t>：</w:t>
            </w:r>
            <w:r w:rsidR="006904F6" w:rsidRPr="002664E9">
              <w:rPr>
                <w:rFonts w:hint="eastAsia"/>
                <w:sz w:val="21"/>
                <w:szCs w:val="21"/>
              </w:rPr>
              <w:t>了</w:t>
            </w:r>
            <w:r w:rsidR="006904F6" w:rsidRPr="00F635EF">
              <w:rPr>
                <w:rFonts w:hint="eastAsia"/>
                <w:sz w:val="21"/>
                <w:szCs w:val="21"/>
              </w:rPr>
              <w:t>解和认知</w:t>
            </w:r>
            <w:r w:rsidR="006904F6" w:rsidRPr="00F635EF">
              <w:rPr>
                <w:sz w:val="21"/>
                <w:szCs w:val="21"/>
              </w:rPr>
              <w:t>电子商务的前沿应用</w:t>
            </w:r>
            <w:r w:rsidR="006904F6">
              <w:rPr>
                <w:rFonts w:hint="eastAsia"/>
                <w:sz w:val="21"/>
                <w:szCs w:val="21"/>
              </w:rPr>
              <w:t>，</w:t>
            </w:r>
            <w:r w:rsidR="006904F6" w:rsidRPr="003B248E">
              <w:rPr>
                <w:rFonts w:hint="eastAsia"/>
                <w:sz w:val="21"/>
                <w:szCs w:val="21"/>
              </w:rPr>
              <w:t>理解电子商务的基本概念、系统构成与运作机理</w:t>
            </w:r>
            <w:r w:rsidR="008A162C">
              <w:rPr>
                <w:rFonts w:hint="eastAsia"/>
                <w:sz w:val="21"/>
                <w:szCs w:val="21"/>
              </w:rPr>
              <w:t>以及</w:t>
            </w:r>
            <w:r w:rsidR="004C11A2" w:rsidRPr="004C11A2">
              <w:rPr>
                <w:rFonts w:hint="eastAsia"/>
                <w:sz w:val="21"/>
                <w:szCs w:val="21"/>
              </w:rPr>
              <w:t>电子商务发展的环境与现状</w:t>
            </w:r>
            <w:r w:rsidR="006904F6" w:rsidRPr="00F635EF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4BC7234B" w14:textId="6493BCE7" w:rsidR="0000026E" w:rsidRPr="00926AC1" w:rsidRDefault="00926AC1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926AC1">
              <w:rPr>
                <w:color w:val="000000"/>
                <w:sz w:val="21"/>
                <w:szCs w:val="21"/>
              </w:rPr>
              <w:t>4-1掌握现代管理、经济学、信息技术的基础理论和专业知识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815" w:type="dxa"/>
            <w:vAlign w:val="center"/>
          </w:tcPr>
          <w:p w14:paraId="31A1E431" w14:textId="5F54E199" w:rsidR="0000026E" w:rsidRDefault="00926AC1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926AC1">
              <w:rPr>
                <w:color w:val="000000" w:themeColor="text1"/>
                <w:sz w:val="21"/>
                <w:szCs w:val="21"/>
              </w:rPr>
              <w:t>4.基础知识</w:t>
            </w:r>
          </w:p>
        </w:tc>
      </w:tr>
      <w:tr w:rsidR="0000026E" w14:paraId="43B61988" w14:textId="77777777" w:rsidTr="0086167C">
        <w:trPr>
          <w:trHeight w:val="1765"/>
        </w:trPr>
        <w:tc>
          <w:tcPr>
            <w:tcW w:w="534" w:type="dxa"/>
            <w:vAlign w:val="center"/>
          </w:tcPr>
          <w:p w14:paraId="06939FE6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6869DDD8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40709683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A4B00C6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2037A5D1" w14:textId="30C5BB7F" w:rsidR="0000026E" w:rsidRDefault="00C479CC" w:rsidP="003B248E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 w:rsidR="006904F6">
              <w:rPr>
                <w:color w:val="000000"/>
                <w:sz w:val="21"/>
                <w:szCs w:val="21"/>
              </w:rPr>
              <w:t xml:space="preserve"> </w:t>
            </w:r>
            <w:r w:rsidR="006904F6">
              <w:rPr>
                <w:rFonts w:hint="eastAsia"/>
                <w:sz w:val="21"/>
                <w:szCs w:val="21"/>
              </w:rPr>
              <w:t>能够</w:t>
            </w:r>
            <w:r w:rsidR="004C11A2" w:rsidRPr="004C11A2">
              <w:rPr>
                <w:rFonts w:hint="eastAsia"/>
                <w:sz w:val="21"/>
                <w:szCs w:val="21"/>
              </w:rPr>
              <w:t>掌握电子商务应用的技术基础、网络营销、互联网金融、电子商务安全与实现、电商供应链与物流等知识</w:t>
            </w:r>
            <w:r w:rsidR="004C11A2">
              <w:rPr>
                <w:rFonts w:hint="eastAsia"/>
                <w:sz w:val="21"/>
                <w:szCs w:val="21"/>
              </w:rPr>
              <w:t>，初步具备紧跟电子商务前沿和创新创业的能力</w:t>
            </w:r>
            <w:r w:rsidR="006904F6" w:rsidRPr="003B248E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007326E9" w14:textId="5BB1373D" w:rsidR="0000026E" w:rsidRDefault="00926AC1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926AC1">
              <w:rPr>
                <w:color w:val="000000" w:themeColor="text1"/>
                <w:sz w:val="21"/>
                <w:szCs w:val="21"/>
              </w:rPr>
              <w:t>10-1初步具备基于多学科知识融合的创意、创新和互联网创业项目管理能力。</w:t>
            </w:r>
          </w:p>
        </w:tc>
        <w:tc>
          <w:tcPr>
            <w:tcW w:w="1815" w:type="dxa"/>
            <w:vAlign w:val="center"/>
          </w:tcPr>
          <w:p w14:paraId="5CA8684C" w14:textId="7BF7751D" w:rsidR="0000026E" w:rsidRDefault="00926AC1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926AC1">
              <w:rPr>
                <w:color w:val="000000"/>
                <w:sz w:val="21"/>
                <w:szCs w:val="21"/>
              </w:rPr>
              <w:t>10.创业项目管理的能力</w:t>
            </w:r>
          </w:p>
        </w:tc>
      </w:tr>
      <w:tr w:rsidR="0000026E" w14:paraId="041F0B63" w14:textId="77777777" w:rsidTr="0086167C">
        <w:trPr>
          <w:trHeight w:val="1323"/>
        </w:trPr>
        <w:tc>
          <w:tcPr>
            <w:tcW w:w="534" w:type="dxa"/>
            <w:vAlign w:val="center"/>
          </w:tcPr>
          <w:p w14:paraId="3BFE4741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25006214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1ABF6E76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CFD6C80" w14:textId="77777777" w:rsidR="0000026E" w:rsidRDefault="00C479C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47B724CD" w14:textId="4DD95FDD" w:rsidR="0000026E" w:rsidRDefault="00C479CC" w:rsidP="008621DD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  <w:r w:rsidR="008621DD" w:rsidRPr="008621DD">
              <w:rPr>
                <w:rFonts w:hint="eastAsia"/>
                <w:sz w:val="21"/>
                <w:szCs w:val="21"/>
              </w:rPr>
              <w:t>培养</w:t>
            </w:r>
            <w:r w:rsidR="008621DD">
              <w:rPr>
                <w:rFonts w:hint="eastAsia"/>
                <w:sz w:val="21"/>
                <w:szCs w:val="21"/>
              </w:rPr>
              <w:t>电商</w:t>
            </w:r>
            <w:r w:rsidR="008621DD" w:rsidRPr="008621DD">
              <w:rPr>
                <w:rFonts w:hint="eastAsia"/>
                <w:sz w:val="21"/>
                <w:szCs w:val="21"/>
              </w:rPr>
              <w:t>思维与意识，使学生跳出固定思维，独立思考，学会从不同的角度去看待问题</w:t>
            </w:r>
            <w:r w:rsidR="008A162C">
              <w:rPr>
                <w:rFonts w:hint="eastAsia"/>
                <w:sz w:val="21"/>
                <w:szCs w:val="21"/>
              </w:rPr>
              <w:t>，探索解决问题的新途径</w:t>
            </w:r>
            <w:r w:rsidR="008621DD" w:rsidRPr="008621DD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52DE1263" w14:textId="1A505D50" w:rsidR="0000026E" w:rsidRDefault="00926AC1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926AC1">
              <w:rPr>
                <w:color w:val="000000" w:themeColor="text1"/>
                <w:sz w:val="21"/>
                <w:szCs w:val="21"/>
              </w:rPr>
              <w:t>12-1养成独立思考的习惯，树立进取意识和探索精神</w:t>
            </w:r>
          </w:p>
        </w:tc>
        <w:tc>
          <w:tcPr>
            <w:tcW w:w="1815" w:type="dxa"/>
            <w:vAlign w:val="center"/>
          </w:tcPr>
          <w:p w14:paraId="2C7448F1" w14:textId="00BD5F23" w:rsidR="0000026E" w:rsidRDefault="00926AC1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926AC1">
              <w:rPr>
                <w:color w:val="000000"/>
                <w:sz w:val="21"/>
                <w:szCs w:val="21"/>
              </w:rPr>
              <w:t>12.思辨与创新思维的能力</w:t>
            </w:r>
          </w:p>
        </w:tc>
      </w:tr>
    </w:tbl>
    <w:p w14:paraId="64FA365E" w14:textId="77777777" w:rsidR="0000026E" w:rsidRDefault="00C479C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四、课程主要教学内容、学时安排及教学策略</w:t>
      </w:r>
    </w:p>
    <w:p w14:paraId="6E04A570" w14:textId="77777777" w:rsidR="0000026E" w:rsidRDefault="00C479C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496"/>
        <w:gridCol w:w="1382"/>
        <w:gridCol w:w="898"/>
      </w:tblGrid>
      <w:tr w:rsidR="0000026E" w14:paraId="01161D8B" w14:textId="77777777" w:rsidTr="007B4332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434BAC1A" w14:textId="77777777" w:rsidR="0000026E" w:rsidRDefault="00C479C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916495F" w14:textId="77777777" w:rsidR="0000026E" w:rsidRDefault="00C479C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496" w:type="dxa"/>
            <w:tcMar>
              <w:left w:w="28" w:type="dxa"/>
              <w:right w:w="28" w:type="dxa"/>
            </w:tcMar>
            <w:vAlign w:val="center"/>
          </w:tcPr>
          <w:p w14:paraId="770998E0" w14:textId="77777777" w:rsidR="0000026E" w:rsidRDefault="00C479C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382" w:type="dxa"/>
            <w:tcMar>
              <w:left w:w="28" w:type="dxa"/>
              <w:right w:w="28" w:type="dxa"/>
            </w:tcMar>
            <w:vAlign w:val="center"/>
          </w:tcPr>
          <w:p w14:paraId="463AC1A3" w14:textId="77777777" w:rsidR="0000026E" w:rsidRDefault="00C479C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57235238" w14:textId="77777777" w:rsidR="0000026E" w:rsidRDefault="00C479C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7B4332" w14:paraId="7E0B5D40" w14:textId="77777777" w:rsidTr="007B4332">
        <w:trPr>
          <w:trHeight w:val="951"/>
          <w:jc w:val="center"/>
        </w:trPr>
        <w:tc>
          <w:tcPr>
            <w:tcW w:w="1077" w:type="dxa"/>
            <w:vAlign w:val="center"/>
          </w:tcPr>
          <w:p w14:paraId="4877FFE3" w14:textId="317310F4" w:rsidR="007B4332" w:rsidRDefault="007B4332" w:rsidP="007B433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初识电子商务</w:t>
            </w:r>
          </w:p>
        </w:tc>
        <w:tc>
          <w:tcPr>
            <w:tcW w:w="791" w:type="dxa"/>
            <w:vAlign w:val="center"/>
          </w:tcPr>
          <w:p w14:paraId="3EA08F9E" w14:textId="49148FFB" w:rsidR="007B4332" w:rsidRDefault="007B4332" w:rsidP="007B433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48C37672" w14:textId="5BAC875A" w:rsidR="007B4332" w:rsidRDefault="007B4332" w:rsidP="007B4332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1C0825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什么是电子商务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电子商务的发展历程、认识中国的电子商务。</w:t>
            </w:r>
          </w:p>
          <w:p w14:paraId="60C0DFE1" w14:textId="6E545DFA" w:rsidR="007B4332" w:rsidRDefault="007B4332" w:rsidP="007B4332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电子商务分类背后的故事。</w:t>
            </w:r>
          </w:p>
          <w:p w14:paraId="625994CD" w14:textId="27CC1ED8" w:rsidR="007B4332" w:rsidRDefault="007B4332" w:rsidP="007B4332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疫情之下，各行各业面临线下流量红利的急剧消失和快速转型线上的窘境。新冠加速了企业转型移动电子商务生态的步伐，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同学们要紧跟时代的步伐，积极投身于祖国的建设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1D31FABE" w14:textId="40008BD8" w:rsidR="007B4332" w:rsidRDefault="007B4332" w:rsidP="007B4332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线下教学。对于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概念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、原理在课堂上予以讲授，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课堂主要运用讲授法、案例分析与讨论开展教学</w:t>
            </w:r>
            <w:r w:rsidR="000F3CC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辅以启发式提问拓宽学生学习思路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382" w:type="dxa"/>
            <w:vAlign w:val="center"/>
          </w:tcPr>
          <w:p w14:paraId="3AADA4C6" w14:textId="49E359F8" w:rsidR="007B4332" w:rsidRDefault="007B4332" w:rsidP="007B4332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</w:t>
            </w:r>
            <w:r w:rsidR="000F3CC5">
              <w:rPr>
                <w:rFonts w:asciiTheme="minorEastAsia" w:eastAsiaTheme="minorEastAsia" w:hAnsiTheme="minorEastAsia" w:hint="eastAsia"/>
                <w:sz w:val="21"/>
                <w:szCs w:val="21"/>
              </w:rPr>
              <w:t>发布学习资料</w:t>
            </w:r>
          </w:p>
          <w:p w14:paraId="32970457" w14:textId="2269ABDC" w:rsidR="007B4332" w:rsidRDefault="007B4332" w:rsidP="007B4332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</w:t>
            </w:r>
            <w:r w:rsidR="000F3CC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要求学生积极参与课堂讨论</w:t>
            </w:r>
          </w:p>
          <w:p w14:paraId="3A48C6E6" w14:textId="25951015" w:rsidR="007B4332" w:rsidRDefault="007B4332" w:rsidP="007B433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</w:t>
            </w:r>
            <w:r w:rsidR="000F3CC5">
              <w:rPr>
                <w:rFonts w:asciiTheme="minorEastAsia" w:eastAsiaTheme="minorEastAsia" w:hAnsiTheme="minorEastAsia" w:hint="eastAsia"/>
                <w:sz w:val="21"/>
                <w:szCs w:val="21"/>
              </w:rPr>
              <w:t>布置</w:t>
            </w:r>
            <w:r w:rsidR="002C033B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</w:p>
        </w:tc>
        <w:tc>
          <w:tcPr>
            <w:tcW w:w="898" w:type="dxa"/>
            <w:vAlign w:val="center"/>
          </w:tcPr>
          <w:p w14:paraId="29600A75" w14:textId="77777777" w:rsidR="007B4332" w:rsidRDefault="007B4332" w:rsidP="007B433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7D389079" w14:textId="139C77E9" w:rsidR="007B4332" w:rsidRDefault="007B4332" w:rsidP="00930BA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  <w:tr w:rsidR="000F3CC5" w14:paraId="79DC83F7" w14:textId="77777777" w:rsidTr="007B4332">
        <w:trPr>
          <w:trHeight w:val="2719"/>
          <w:jc w:val="center"/>
        </w:trPr>
        <w:tc>
          <w:tcPr>
            <w:tcW w:w="1077" w:type="dxa"/>
            <w:vAlign w:val="center"/>
          </w:tcPr>
          <w:p w14:paraId="150564A7" w14:textId="1FA49139" w:rsidR="000F3CC5" w:rsidRDefault="000F3CC5" w:rsidP="000F3CC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透视电商</w:t>
            </w:r>
            <w:r w:rsidR="00DA74F4">
              <w:rPr>
                <w:rFonts w:ascii="Helvetica" w:hAnsi="Helvetica" w:cs="Helvetica" w:hint="eastAsia"/>
                <w:color w:val="333333"/>
                <w:shd w:val="clear" w:color="auto" w:fill="FFFFFF"/>
              </w:rPr>
              <w:t>本质</w:t>
            </w:r>
          </w:p>
        </w:tc>
        <w:tc>
          <w:tcPr>
            <w:tcW w:w="791" w:type="dxa"/>
            <w:vAlign w:val="center"/>
          </w:tcPr>
          <w:p w14:paraId="0AF30CA6" w14:textId="631BB655" w:rsidR="000F3CC5" w:rsidRDefault="000F3CC5" w:rsidP="000F3C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392ED16B" w14:textId="0EDB9733" w:rsidR="000F3CC5" w:rsidRDefault="000F3CC5" w:rsidP="000F3CC5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DA74F4" w:rsidRPr="00DA74F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认识移动电子商务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DA74F4" w:rsidRPr="00DA74F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移动电子商务发展历程与趋势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DA74F4" w:rsidRPr="00DA74F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移动电子商务发展基础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5424B6FC" w14:textId="7860D1D7" w:rsidR="000F3CC5" w:rsidRDefault="000F3CC5" w:rsidP="000F3CC5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F2327E" w:rsidRPr="00F2327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移动电子商务技术</w:t>
            </w:r>
            <w:r w:rsidR="00B9609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应用和</w:t>
            </w:r>
            <w:r w:rsidR="00F2327E" w:rsidRPr="00F2327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发展历程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1F8CB578" w14:textId="0FB15EDF" w:rsidR="000F3CC5" w:rsidRDefault="000F3CC5" w:rsidP="000F3CC5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F2327E" w:rsidRPr="00F2327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结合</w:t>
            </w:r>
            <w:r w:rsidR="00F2327E" w:rsidRPr="00F2327E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5G时代移动电子商务突破</w:t>
            </w:r>
            <w:r w:rsidR="00F2327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</w:t>
            </w:r>
            <w:r w:rsidR="00F2327E" w:rsidRPr="00F2327E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我们要学会正确看待事物的发展</w:t>
            </w:r>
            <w:r w:rsidR="00F2327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</w:t>
            </w:r>
            <w:r w:rsidR="00F2327E" w:rsidRPr="00F2327E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学会利用事物发展的内部因素和外部因素</w:t>
            </w:r>
            <w:r w:rsidR="00F2327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</w:t>
            </w:r>
            <w:r w:rsidR="00F2327E" w:rsidRPr="00F2327E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启发学生的创造性思维</w:t>
            </w:r>
            <w:r w:rsidR="00F2327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</w:t>
            </w:r>
            <w:r w:rsidR="00F2327E" w:rsidRPr="00F2327E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提高学生创新</w:t>
            </w:r>
            <w:r w:rsidR="0036165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思考的</w:t>
            </w:r>
            <w:r w:rsidR="00F2327E" w:rsidRPr="00F2327E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能力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30F78B31" w14:textId="1591BB90" w:rsidR="000F3CC5" w:rsidRDefault="000F3CC5" w:rsidP="000F3CC5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</w:t>
            </w:r>
            <w:r w:rsidR="00B80D20" w:rsidRPr="00B80D2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选取的知识点尽量贴近生活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</w:t>
            </w:r>
            <w:r w:rsidR="00473D1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课堂主要运用讲授法、案例分析与讨论开展教学，</w:t>
            </w:r>
            <w:r w:rsidR="00473D17" w:rsidRPr="00473D1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让大家在轻松的氛围中，对生活中的电商现象有进一步的理解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382" w:type="dxa"/>
            <w:vAlign w:val="center"/>
          </w:tcPr>
          <w:p w14:paraId="37CE173E" w14:textId="3AA5166C" w:rsidR="000F3CC5" w:rsidRDefault="000F3CC5" w:rsidP="000F3CC5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</w:t>
            </w:r>
            <w:r w:rsidR="0028019B">
              <w:rPr>
                <w:rFonts w:asciiTheme="minorEastAsia" w:eastAsiaTheme="minorEastAsia" w:hAnsiTheme="minorEastAsia" w:hint="eastAsia"/>
                <w:sz w:val="21"/>
                <w:szCs w:val="21"/>
              </w:rPr>
              <w:t>通过线上资源进行预习</w:t>
            </w:r>
          </w:p>
          <w:p w14:paraId="785E7CA9" w14:textId="75CFA0BA" w:rsidR="000F3CC5" w:rsidRDefault="000F3CC5" w:rsidP="000F3CC5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要求学生</w:t>
            </w:r>
            <w:r w:rsidR="0028019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分享案例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积极参与课堂讨论</w:t>
            </w:r>
          </w:p>
          <w:p w14:paraId="23A3B48A" w14:textId="71301156" w:rsidR="000F3CC5" w:rsidRDefault="000F3CC5" w:rsidP="000F3CC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</w:t>
            </w:r>
            <w:r w:rsidR="003B4482">
              <w:rPr>
                <w:rFonts w:asciiTheme="minorEastAsia" w:eastAsiaTheme="minorEastAsia" w:hAnsiTheme="minorEastAsia" w:hint="eastAsia"/>
                <w:sz w:val="21"/>
                <w:szCs w:val="21"/>
              </w:rPr>
              <w:t>针对思政材料布置思考题</w:t>
            </w:r>
          </w:p>
        </w:tc>
        <w:tc>
          <w:tcPr>
            <w:tcW w:w="898" w:type="dxa"/>
            <w:vAlign w:val="center"/>
          </w:tcPr>
          <w:p w14:paraId="718A51FA" w14:textId="77777777" w:rsidR="000F3CC5" w:rsidRDefault="000F3CC5" w:rsidP="000F3CC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6277D8DB" w14:textId="77777777" w:rsidR="000F3CC5" w:rsidRDefault="000F3CC5" w:rsidP="000F3CC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14:paraId="2AC73F46" w14:textId="77777777" w:rsidR="000F3CC5" w:rsidRDefault="000F3CC5" w:rsidP="000F3CC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14:paraId="34353FC7" w14:textId="77777777" w:rsidR="000F3CC5" w:rsidRDefault="000F3CC5" w:rsidP="000F3CC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423C7" w14:paraId="4C880A66" w14:textId="77777777" w:rsidTr="007B4332">
        <w:trPr>
          <w:trHeight w:val="340"/>
          <w:jc w:val="center"/>
        </w:trPr>
        <w:tc>
          <w:tcPr>
            <w:tcW w:w="1077" w:type="dxa"/>
            <w:vAlign w:val="center"/>
          </w:tcPr>
          <w:p w14:paraId="1BBF904C" w14:textId="173C53B6" w:rsidR="00F423C7" w:rsidRDefault="00F423C7" w:rsidP="00F423C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遇见网络营销</w:t>
            </w:r>
          </w:p>
        </w:tc>
        <w:tc>
          <w:tcPr>
            <w:tcW w:w="791" w:type="dxa"/>
            <w:vAlign w:val="center"/>
          </w:tcPr>
          <w:p w14:paraId="1F0F66F0" w14:textId="50B5E7B8" w:rsidR="00F423C7" w:rsidRPr="00705AE5" w:rsidRDefault="00F423C7" w:rsidP="00F423C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6D875AE7" w14:textId="77777777" w:rsidR="00F423C7" w:rsidRDefault="00F423C7" w:rsidP="00F423C7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33097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我的产品你做主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Pr="0033097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看穿价格杀熟现象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7CB740AF" w14:textId="77777777" w:rsidR="00F423C7" w:rsidRDefault="00F423C7" w:rsidP="00F423C7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3B448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口碑的新玩法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、客户关系管理4</w:t>
            </w:r>
            <w:r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.0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68EF5CB0" w14:textId="1D3961A7" w:rsidR="00F423C7" w:rsidRDefault="00F423C7" w:rsidP="00F423C7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</w:t>
            </w:r>
            <w:r w:rsidRPr="00177FA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寻找视频、图片、各种最新的流媒体资料和素材，再加上真实的案例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课堂主要运用讲授法、案例分析与小组讨论开展教学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382" w:type="dxa"/>
            <w:vAlign w:val="center"/>
          </w:tcPr>
          <w:p w14:paraId="3D6402AF" w14:textId="15EDF24A" w:rsidR="00F423C7" w:rsidRDefault="00F423C7" w:rsidP="00F423C7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课前：作业评阅</w:t>
            </w:r>
            <w:r w:rsidR="00A234A6">
              <w:rPr>
                <w:rFonts w:asciiTheme="minorEastAsia" w:eastAsiaTheme="minorEastAsia" w:hAnsiTheme="minorEastAsia" w:hint="eastAsia"/>
                <w:sz w:val="21"/>
                <w:szCs w:val="21"/>
              </w:rPr>
              <w:t>反馈</w:t>
            </w:r>
          </w:p>
          <w:p w14:paraId="40C7C433" w14:textId="77777777" w:rsidR="00F423C7" w:rsidRDefault="00F423C7" w:rsidP="00F423C7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及时反馈作业情况对教学班级进行分组</w:t>
            </w:r>
          </w:p>
          <w:p w14:paraId="41C3CB64" w14:textId="4ABE9D16" w:rsidR="00F423C7" w:rsidRDefault="00F423C7" w:rsidP="00F423C7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课后：布置作业小组查找主题案例</w:t>
            </w:r>
          </w:p>
        </w:tc>
        <w:tc>
          <w:tcPr>
            <w:tcW w:w="898" w:type="dxa"/>
            <w:vAlign w:val="center"/>
          </w:tcPr>
          <w:p w14:paraId="33C2D272" w14:textId="77777777" w:rsidR="00F423C7" w:rsidRDefault="00F423C7" w:rsidP="00F423C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672D3646" w14:textId="06910B79" w:rsidR="00F423C7" w:rsidRPr="008C1A7F" w:rsidRDefault="00F423C7" w:rsidP="00F423C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  <w:tr w:rsidR="00F423C7" w14:paraId="041C9849" w14:textId="77777777" w:rsidTr="007B4332">
        <w:trPr>
          <w:trHeight w:val="340"/>
          <w:jc w:val="center"/>
        </w:trPr>
        <w:tc>
          <w:tcPr>
            <w:tcW w:w="1077" w:type="dxa"/>
            <w:vAlign w:val="center"/>
          </w:tcPr>
          <w:p w14:paraId="590E2E20" w14:textId="2595DFA4" w:rsidR="00F423C7" w:rsidRDefault="00F423C7" w:rsidP="00F423C7">
            <w:pPr>
              <w:jc w:val="center"/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解读新零售</w:t>
            </w:r>
          </w:p>
        </w:tc>
        <w:tc>
          <w:tcPr>
            <w:tcW w:w="791" w:type="dxa"/>
            <w:vAlign w:val="center"/>
          </w:tcPr>
          <w:p w14:paraId="100C7864" w14:textId="6355E499" w:rsidR="00F423C7" w:rsidRPr="00705AE5" w:rsidRDefault="00F423C7" w:rsidP="00F423C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712FA78F" w14:textId="77777777" w:rsidR="00F423C7" w:rsidRPr="00F423C7" w:rsidRDefault="00F423C7" w:rsidP="00F423C7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F423C7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新零售概念和特征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Pr="00F423C7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推动新零售发展的因素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Pr="00F423C7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新零售的框架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4C3BFAF4" w14:textId="264DAA54" w:rsidR="00F423C7" w:rsidRDefault="00F423C7" w:rsidP="00F423C7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F423C7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消费者画像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Pr="00F423C7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营销数字化转型过程中面临的挑战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497343FB" w14:textId="7C78E593" w:rsidR="00F423C7" w:rsidRDefault="00F423C7" w:rsidP="00F423C7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</w:t>
            </w:r>
            <w:r w:rsidRPr="00F423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采取微案例以及现场小组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讨论</w:t>
            </w:r>
            <w:r w:rsidRPr="00F423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互动的方式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开展教学</w:t>
            </w:r>
            <w:r w:rsidR="003D02D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</w:t>
            </w:r>
            <w:r w:rsidRPr="00F423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即使没有任何专业基础，也能愉快地</w:t>
            </w:r>
            <w:r w:rsidR="009908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获得电商知识</w:t>
            </w:r>
            <w:r w:rsidRPr="00F423C7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382" w:type="dxa"/>
            <w:vAlign w:val="center"/>
          </w:tcPr>
          <w:p w14:paraId="7DD6658E" w14:textId="1796DB45" w:rsidR="00F423C7" w:rsidRDefault="00F423C7" w:rsidP="006F0809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课前：预习</w:t>
            </w:r>
            <w:r w:rsidR="006F0809">
              <w:rPr>
                <w:rFonts w:asciiTheme="minorEastAsia" w:eastAsiaTheme="minorEastAsia" w:hAnsiTheme="minorEastAsia" w:hint="eastAsia"/>
                <w:sz w:val="21"/>
                <w:szCs w:val="21"/>
              </w:rPr>
              <w:t>视频材料</w:t>
            </w:r>
          </w:p>
          <w:p w14:paraId="2502EFA6" w14:textId="62D6AF18" w:rsidR="00F423C7" w:rsidRDefault="00F423C7" w:rsidP="006F0809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要求学生积极参与课堂讨论</w:t>
            </w:r>
          </w:p>
          <w:p w14:paraId="6603E21A" w14:textId="1CB35386" w:rsidR="00F423C7" w:rsidRDefault="00F423C7" w:rsidP="006F0809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课后：复习布置作业</w:t>
            </w:r>
          </w:p>
        </w:tc>
        <w:tc>
          <w:tcPr>
            <w:tcW w:w="898" w:type="dxa"/>
            <w:vAlign w:val="center"/>
          </w:tcPr>
          <w:p w14:paraId="11F88799" w14:textId="77777777" w:rsidR="00F423C7" w:rsidRDefault="00F423C7" w:rsidP="00F423C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3E05EB31" w14:textId="0676AED5" w:rsidR="00F423C7" w:rsidRDefault="00F423C7" w:rsidP="00F423C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  <w:tr w:rsidR="00CB787F" w14:paraId="279DD7E3" w14:textId="77777777" w:rsidTr="007B4332">
        <w:trPr>
          <w:trHeight w:val="340"/>
          <w:jc w:val="center"/>
        </w:trPr>
        <w:tc>
          <w:tcPr>
            <w:tcW w:w="1077" w:type="dxa"/>
            <w:vAlign w:val="center"/>
          </w:tcPr>
          <w:p w14:paraId="580AE80F" w14:textId="36EDF4EB" w:rsidR="00CB787F" w:rsidRDefault="00CB787F" w:rsidP="00CB787F">
            <w:pPr>
              <w:jc w:val="center"/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hd w:val="clear" w:color="auto" w:fill="FFFFFF"/>
              </w:rPr>
              <w:lastRenderedPageBreak/>
              <w:t>跨境电子商务</w:t>
            </w:r>
          </w:p>
        </w:tc>
        <w:tc>
          <w:tcPr>
            <w:tcW w:w="791" w:type="dxa"/>
            <w:vAlign w:val="center"/>
          </w:tcPr>
          <w:p w14:paraId="3575627D" w14:textId="4CEE01CD" w:rsidR="00CB787F" w:rsidRDefault="00CB787F" w:rsidP="00CB787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705AE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063FC7CF" w14:textId="5F35AC30" w:rsidR="00CB787F" w:rsidRPr="00F423C7" w:rsidRDefault="00CB787F" w:rsidP="003D02D6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3D02D6" w:rsidRPr="003D02D6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什么是跨境电子商务及全球市场</w:t>
            </w:r>
            <w:r w:rsidR="003D02D6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3D02D6" w:rsidRPr="003D02D6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跨境电子商务与传统国际贸易的区别</w:t>
            </w:r>
            <w:r w:rsidR="003D02D6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3D02D6" w:rsidRPr="003D02D6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跨境电商通关物流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57E1150F" w14:textId="201600FC" w:rsidR="00CB787F" w:rsidRDefault="00CB787F" w:rsidP="00CB787F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3D02D6" w:rsidRPr="003D02D6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跨境电子商务的模式</w:t>
            </w:r>
            <w:r w:rsidR="003D02D6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3D02D6" w:rsidRPr="003D02D6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制约跨境电商购物体验的影响因素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7350237C" w14:textId="586A7815" w:rsidR="00CB787F" w:rsidRDefault="00CB787F" w:rsidP="00CB787F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</w:t>
            </w:r>
            <w:r w:rsidRPr="00F423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采取微</w:t>
            </w:r>
            <w:r w:rsidR="003D02D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视频</w:t>
            </w:r>
            <w:r w:rsidRPr="00F423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以及现场小组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讨论</w:t>
            </w:r>
            <w:r w:rsidRPr="00F423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互动的方式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开展教学</w:t>
            </w:r>
            <w:r w:rsidR="003D02D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</w:t>
            </w:r>
            <w:r w:rsidR="003D02D6" w:rsidRPr="003D02D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争取让大家能在真实的情境和体验中获取电子商务相关专业知识。</w:t>
            </w:r>
          </w:p>
        </w:tc>
        <w:tc>
          <w:tcPr>
            <w:tcW w:w="1382" w:type="dxa"/>
            <w:vAlign w:val="center"/>
          </w:tcPr>
          <w:p w14:paraId="041A1F58" w14:textId="7F5D7873" w:rsidR="00CB787F" w:rsidRDefault="00CB787F" w:rsidP="003D02D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</w:t>
            </w:r>
            <w:r w:rsidR="003D02D6">
              <w:rPr>
                <w:rFonts w:asciiTheme="minorEastAsia" w:eastAsiaTheme="minorEastAsia" w:hAnsiTheme="minorEastAsia" w:hint="eastAsia"/>
                <w:sz w:val="21"/>
                <w:szCs w:val="21"/>
              </w:rPr>
              <w:t>预习学习材料</w:t>
            </w:r>
          </w:p>
          <w:p w14:paraId="79312518" w14:textId="77777777" w:rsidR="00CB787F" w:rsidRDefault="00CB787F" w:rsidP="003D02D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要求学生积极参与课堂讨论</w:t>
            </w:r>
          </w:p>
          <w:p w14:paraId="646E3039" w14:textId="31682873" w:rsidR="00CB787F" w:rsidRDefault="00CB787F" w:rsidP="003D02D6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</w:t>
            </w:r>
            <w:r w:rsidR="003D02D6">
              <w:rPr>
                <w:rFonts w:asciiTheme="minorEastAsia" w:eastAsiaTheme="minorEastAsia" w:hAnsiTheme="minorEastAsia" w:hint="eastAsia"/>
                <w:sz w:val="21"/>
                <w:szCs w:val="21"/>
              </w:rPr>
              <w:t>针对视频材料布置思考题</w:t>
            </w:r>
          </w:p>
        </w:tc>
        <w:tc>
          <w:tcPr>
            <w:tcW w:w="898" w:type="dxa"/>
            <w:vAlign w:val="center"/>
          </w:tcPr>
          <w:p w14:paraId="6EE87459" w14:textId="77777777" w:rsidR="00CB787F" w:rsidRDefault="00CB787F" w:rsidP="003D02D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723CF55D" w14:textId="66C46840" w:rsidR="00CB787F" w:rsidRDefault="00CB787F" w:rsidP="003D02D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  <w:tr w:rsidR="00697C86" w14:paraId="01E26013" w14:textId="77777777" w:rsidTr="007B4332">
        <w:trPr>
          <w:trHeight w:val="340"/>
          <w:jc w:val="center"/>
        </w:trPr>
        <w:tc>
          <w:tcPr>
            <w:tcW w:w="1077" w:type="dxa"/>
            <w:vAlign w:val="center"/>
          </w:tcPr>
          <w:p w14:paraId="51341A38" w14:textId="1CB3CBA2" w:rsidR="00697C86" w:rsidRDefault="00697C86" w:rsidP="00697C86">
            <w:pPr>
              <w:jc w:val="center"/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hd w:val="clear" w:color="auto" w:fill="FFFFFF"/>
              </w:rPr>
              <w:t>农村电子商务</w:t>
            </w:r>
          </w:p>
        </w:tc>
        <w:tc>
          <w:tcPr>
            <w:tcW w:w="791" w:type="dxa"/>
            <w:vAlign w:val="center"/>
          </w:tcPr>
          <w:p w14:paraId="56DEBE31" w14:textId="2C405D77" w:rsidR="00697C86" w:rsidRDefault="00697C86" w:rsidP="00697C8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258168D5" w14:textId="3E9219DF" w:rsidR="00697C86" w:rsidRDefault="00697C86" w:rsidP="00697C86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3511B2" w:rsidRPr="003511B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农村淘宝案例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3511B2" w:rsidRPr="003511B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淘宝村十年介绍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3511B2" w:rsidRPr="003511B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农村电商发展阶段</w:t>
            </w:r>
            <w:r w:rsidR="003511B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和类型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709F68BA" w14:textId="3D904AA1" w:rsidR="00697C86" w:rsidRPr="00DB0730" w:rsidRDefault="00697C86" w:rsidP="00D03CF7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D03CF7" w:rsidRPr="00D03CF7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农村电商社交化运营</w:t>
            </w:r>
            <w:r w:rsidR="00D03CF7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DB073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短</w:t>
            </w:r>
            <w:r w:rsidR="00D03CF7" w:rsidRPr="00D03CF7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视频运营</w:t>
            </w:r>
            <w:r w:rsidR="00DB073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D03CF7" w:rsidRPr="00D03CF7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直播运营</w:t>
            </w:r>
            <w:r w:rsidR="00DB073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D03CF7" w:rsidRPr="00D03CF7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农村电商渠道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2E818E00" w14:textId="5B80D7CA" w:rsidR="00697C86" w:rsidRDefault="00697C86" w:rsidP="00697C86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AA3B9D" w:rsidRPr="00AA3B9D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农村电商名人系列</w:t>
            </w:r>
            <w:r w:rsidR="00AA3B9D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视频、</w:t>
            </w:r>
            <w:r w:rsidR="00AA3B9D" w:rsidRPr="00AA3B9D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我为什么如此热爱新疆？这里也许有答案</w:t>
            </w:r>
            <w:r w:rsidR="00AA3B9D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视频，展示我国农村风貌，激发学生踏实肯干和爱国热情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3A335490" w14:textId="78E347DB" w:rsidR="00697C86" w:rsidRDefault="00697C86" w:rsidP="00697C86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</w:t>
            </w:r>
            <w:r w:rsidRPr="00B80D2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选取的知识点尽量贴近生活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课堂主要运用讲授法、案例分析与讨论开展教学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382" w:type="dxa"/>
            <w:vAlign w:val="center"/>
          </w:tcPr>
          <w:p w14:paraId="19B4D69C" w14:textId="104082FE" w:rsidR="00697C86" w:rsidRDefault="00697C86" w:rsidP="00697C8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</w:t>
            </w:r>
            <w:r w:rsidR="00975923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作业评阅</w:t>
            </w:r>
            <w:r w:rsidR="00A234A6">
              <w:rPr>
                <w:rFonts w:asciiTheme="minorEastAsia" w:eastAsiaTheme="minorEastAsia" w:hAnsiTheme="minorEastAsia" w:hint="eastAsia"/>
                <w:sz w:val="21"/>
                <w:szCs w:val="21"/>
              </w:rPr>
              <w:t>反馈</w:t>
            </w:r>
          </w:p>
          <w:p w14:paraId="4999DAB0" w14:textId="424896D7" w:rsidR="00697C86" w:rsidRDefault="00697C86" w:rsidP="00697C8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要求学生分享案例积极参与课堂讨论</w:t>
            </w:r>
          </w:p>
          <w:p w14:paraId="5E3FEE54" w14:textId="2E677EBC" w:rsidR="00697C86" w:rsidRDefault="00697C86" w:rsidP="00697C86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课后：针对思政材料布置思考题</w:t>
            </w:r>
          </w:p>
        </w:tc>
        <w:tc>
          <w:tcPr>
            <w:tcW w:w="898" w:type="dxa"/>
            <w:vAlign w:val="center"/>
          </w:tcPr>
          <w:p w14:paraId="67A9BD75" w14:textId="77777777" w:rsidR="00697C86" w:rsidRDefault="00697C86" w:rsidP="00697C8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75D611C9" w14:textId="77777777" w:rsidR="00697C86" w:rsidRDefault="00697C86" w:rsidP="00697C8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14:paraId="30753585" w14:textId="77777777" w:rsidR="00697C86" w:rsidRDefault="00697C86" w:rsidP="00697C8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14:paraId="55A6FA6F" w14:textId="5375C23F" w:rsidR="00697C86" w:rsidRDefault="00697C86" w:rsidP="00697C8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D4A51" w14:paraId="07B1314C" w14:textId="77777777" w:rsidTr="007B4332">
        <w:trPr>
          <w:trHeight w:val="340"/>
          <w:jc w:val="center"/>
        </w:trPr>
        <w:tc>
          <w:tcPr>
            <w:tcW w:w="1077" w:type="dxa"/>
            <w:vAlign w:val="center"/>
          </w:tcPr>
          <w:p w14:paraId="648C7405" w14:textId="7DE65283" w:rsidR="00BD4A51" w:rsidRDefault="00BD4A51" w:rsidP="00BD4A51">
            <w:pPr>
              <w:jc w:val="center"/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 w:rsidRPr="00705AE5">
              <w:rPr>
                <w:rFonts w:ascii="Helvetica" w:hAnsi="Helvetica" w:cs="Helvetica" w:hint="eastAsia"/>
                <w:color w:val="333333"/>
                <w:shd w:val="clear" w:color="auto" w:fill="FFFFFF"/>
              </w:rPr>
              <w:t>大数据、云计算与人工智能</w:t>
            </w:r>
          </w:p>
        </w:tc>
        <w:tc>
          <w:tcPr>
            <w:tcW w:w="791" w:type="dxa"/>
            <w:vAlign w:val="center"/>
          </w:tcPr>
          <w:p w14:paraId="7B4BC9B8" w14:textId="56F182DB" w:rsidR="00BD4A51" w:rsidRDefault="00BD4A51" w:rsidP="00BD4A5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705AE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0A360219" w14:textId="7676F1B7" w:rsidR="00BD4A51" w:rsidRPr="00F423C7" w:rsidRDefault="00BD4A51" w:rsidP="00BD4A51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745EDD" w:rsidRPr="00745EDD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大数据的概念</w:t>
            </w:r>
            <w:r w:rsidR="00745EDD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745EDD" w:rsidRPr="00745EDD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特征</w:t>
            </w:r>
            <w:r w:rsidR="00745EDD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及发展历程、大数据的影响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54FB3A32" w14:textId="6C1E3EAD" w:rsidR="00BD4A51" w:rsidRDefault="00BD4A51" w:rsidP="00BD4A51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745EDD" w:rsidRPr="00745EDD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大数据与云计算、物联网、人工智能、区块链</w:t>
            </w:r>
            <w:r w:rsidR="00745EDD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的应用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258689E3" w14:textId="1289BB73" w:rsidR="00BD4A51" w:rsidRDefault="00BD4A51" w:rsidP="00BD4A51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745EDD"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</w:t>
            </w:r>
            <w:r w:rsidR="00745EDD" w:rsidRPr="00177FA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寻找视频、图片、各种最新的流媒体资料和素材，再加上真实的案例</w:t>
            </w:r>
            <w:r w:rsidR="00745EDD"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</w:t>
            </w:r>
            <w:r w:rsidR="00745ED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课堂主要运用讲授法、案例分析与小组讨论开展教学</w:t>
            </w:r>
            <w:r w:rsidR="00745EDD"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382" w:type="dxa"/>
            <w:vAlign w:val="center"/>
          </w:tcPr>
          <w:p w14:paraId="6EB06440" w14:textId="77777777" w:rsidR="00BD4A51" w:rsidRDefault="00BD4A51" w:rsidP="00745EDD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课前：预习学习材料</w:t>
            </w:r>
          </w:p>
          <w:p w14:paraId="0002D74D" w14:textId="77777777" w:rsidR="00BD4A51" w:rsidRDefault="00BD4A51" w:rsidP="00745EDD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要求学生积极参与课堂讨论</w:t>
            </w:r>
          </w:p>
          <w:p w14:paraId="35648EA0" w14:textId="048E64AB" w:rsidR="00BD4A51" w:rsidRDefault="00BD4A51" w:rsidP="00745EDD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</w:t>
            </w:r>
            <w:r w:rsidR="00745EDD">
              <w:rPr>
                <w:rFonts w:asciiTheme="minorEastAsia" w:eastAsiaTheme="minorEastAsia" w:hAnsiTheme="minorEastAsia" w:hint="eastAsia"/>
                <w:sz w:val="21"/>
                <w:szCs w:val="21"/>
              </w:rPr>
              <w:t>对新技术的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思考</w:t>
            </w:r>
          </w:p>
        </w:tc>
        <w:tc>
          <w:tcPr>
            <w:tcW w:w="898" w:type="dxa"/>
            <w:vAlign w:val="center"/>
          </w:tcPr>
          <w:p w14:paraId="0F888A1C" w14:textId="77777777" w:rsidR="00BD4A51" w:rsidRDefault="00BD4A51" w:rsidP="00BD4A51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6DC05CB3" w14:textId="04270FF1" w:rsidR="00BD4A51" w:rsidRDefault="00BD4A51" w:rsidP="00BD4A5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  <w:tr w:rsidR="00C70827" w14:paraId="1235B782" w14:textId="77777777" w:rsidTr="007B4332">
        <w:trPr>
          <w:trHeight w:val="340"/>
          <w:jc w:val="center"/>
        </w:trPr>
        <w:tc>
          <w:tcPr>
            <w:tcW w:w="1077" w:type="dxa"/>
            <w:vAlign w:val="center"/>
          </w:tcPr>
          <w:p w14:paraId="6D6FF6E7" w14:textId="59C317C0" w:rsidR="00C70827" w:rsidRDefault="00C70827" w:rsidP="00C70827">
            <w:pPr>
              <w:jc w:val="center"/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畅谈电商发展</w:t>
            </w:r>
          </w:p>
        </w:tc>
        <w:tc>
          <w:tcPr>
            <w:tcW w:w="791" w:type="dxa"/>
            <w:vAlign w:val="center"/>
          </w:tcPr>
          <w:p w14:paraId="7B5FFB25" w14:textId="1C5884C6" w:rsidR="00C70827" w:rsidRDefault="00C70827" w:rsidP="00C7082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0AEA6BC3" w14:textId="25940044" w:rsidR="00C70827" w:rsidRDefault="00C70827" w:rsidP="00C70827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8B4263" w:rsidRPr="008B426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国家“一带一路”战略</w:t>
            </w:r>
            <w:r w:rsidR="008B426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8B4263" w:rsidRPr="008B426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 xml:space="preserve"> “互联网</w:t>
            </w:r>
            <w:r w:rsidR="008B4263" w:rsidRPr="008B4263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+”趋势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5E34C46C" w14:textId="17DE4A44" w:rsidR="00C70827" w:rsidRPr="00DB0730" w:rsidRDefault="00C70827" w:rsidP="00C70827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8B426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对国家战略层的理解</w:t>
            </w:r>
            <w:r w:rsidR="00A37AD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8B426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未来电子商务发展趋势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29603FFF" w14:textId="570F4F24" w:rsidR="00C70827" w:rsidRDefault="00C70827" w:rsidP="00C70827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8B4263" w:rsidRPr="008B426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日新月异的年代里，要求自己</w:t>
            </w:r>
            <w:r w:rsidR="008B426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关心时事、投身社会、</w:t>
            </w:r>
            <w:r w:rsidR="008B4263" w:rsidRPr="008B426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与时俱进</w:t>
            </w:r>
            <w:r w:rsidR="00A37AD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，要有创新精神</w:t>
            </w:r>
            <w:r w:rsidRPr="001C082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2C32A4C4" w14:textId="6C0FDA36" w:rsidR="00C70827" w:rsidRDefault="00C70827" w:rsidP="00C70827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</w:t>
            </w:r>
            <w:r w:rsidR="00A37AD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查阅相关政策文件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</w:t>
            </w:r>
            <w:r w:rsidR="00A37AD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提供电子商务最新发展报告和相关研报，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课堂主要</w:t>
            </w:r>
            <w:r w:rsidR="00A37ADB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通过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讨论开展教学</w:t>
            </w:r>
            <w:r w:rsidRPr="007B433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382" w:type="dxa"/>
            <w:vAlign w:val="center"/>
          </w:tcPr>
          <w:p w14:paraId="1C62A988" w14:textId="77777777" w:rsidR="00C70827" w:rsidRDefault="00C70827" w:rsidP="00C70827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课前：通过线上资源进行预习</w:t>
            </w:r>
          </w:p>
          <w:p w14:paraId="100E7CE2" w14:textId="39D53A15" w:rsidR="00C70827" w:rsidRDefault="00C70827" w:rsidP="00C70827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要求学生分享</w:t>
            </w:r>
            <w:r w:rsidR="008B426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课程心得体会</w:t>
            </w:r>
          </w:p>
          <w:p w14:paraId="2DE7C374" w14:textId="496393AE" w:rsidR="00C70827" w:rsidRDefault="00C70827" w:rsidP="00C70827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</w:t>
            </w:r>
            <w:r w:rsidR="008B4263">
              <w:rPr>
                <w:rFonts w:asciiTheme="minorEastAsia" w:eastAsiaTheme="minorEastAsia" w:hAnsiTheme="minorEastAsia" w:hint="eastAsia"/>
                <w:sz w:val="21"/>
                <w:szCs w:val="21"/>
              </w:rPr>
              <w:t>布置课程论文</w:t>
            </w:r>
          </w:p>
        </w:tc>
        <w:tc>
          <w:tcPr>
            <w:tcW w:w="898" w:type="dxa"/>
            <w:vAlign w:val="center"/>
          </w:tcPr>
          <w:p w14:paraId="35CCA4F2" w14:textId="77777777" w:rsidR="00C70827" w:rsidRDefault="00C70827" w:rsidP="00C7082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06E0B521" w14:textId="77777777" w:rsidR="00C70827" w:rsidRDefault="00C70827" w:rsidP="00C7082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14:paraId="759164F6" w14:textId="77777777" w:rsidR="00C70827" w:rsidRDefault="00C70827" w:rsidP="00C7082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14:paraId="2F420139" w14:textId="77777777" w:rsidR="00C70827" w:rsidRDefault="00C70827" w:rsidP="00C70827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7059F035" w14:textId="77777777" w:rsidR="00653F06" w:rsidRDefault="00653F06" w:rsidP="00653F06">
      <w:pPr>
        <w:spacing w:beforeLines="50" w:before="156"/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45611CA9" w14:textId="77777777" w:rsidR="00653F06" w:rsidRDefault="00653F06" w:rsidP="00653F0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考核与评价是对课程教学目标中的知识目标、能力目标和素质目标等进行综合评价。在本课程中，学生的最终成绩是由平时成绩和期末考查两个部分组成。</w:t>
      </w:r>
    </w:p>
    <w:p w14:paraId="39955F87" w14:textId="77777777" w:rsidR="00653F06" w:rsidRDefault="00653F06" w:rsidP="00653F06">
      <w:pPr>
        <w:numPr>
          <w:ilvl w:val="0"/>
          <w:numId w:val="2"/>
        </w:num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平时成绩（占总成绩的40%）：采用百分制。平时成绩分作业成绩（占15%）、课堂表现成绩（占10%）和考勤成绩（占15%）三个部分，评分标准如下表：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4"/>
        <w:gridCol w:w="6742"/>
      </w:tblGrid>
      <w:tr w:rsidR="00653F06" w14:paraId="154D2ACF" w14:textId="77777777" w:rsidTr="008A6E1B">
        <w:trPr>
          <w:trHeight w:val="351"/>
          <w:jc w:val="center"/>
        </w:trPr>
        <w:tc>
          <w:tcPr>
            <w:tcW w:w="1568" w:type="dxa"/>
            <w:vMerge w:val="restart"/>
            <w:vAlign w:val="center"/>
          </w:tcPr>
          <w:p w14:paraId="327E999B" w14:textId="77777777" w:rsidR="00653F06" w:rsidRDefault="00653F06" w:rsidP="008A6E1B">
            <w:pPr>
              <w:ind w:firstLineChars="200" w:firstLine="422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lastRenderedPageBreak/>
              <w:t>等级</w:t>
            </w:r>
          </w:p>
        </w:tc>
        <w:tc>
          <w:tcPr>
            <w:tcW w:w="6954" w:type="dxa"/>
            <w:vAlign w:val="center"/>
          </w:tcPr>
          <w:p w14:paraId="3DD7A7CD" w14:textId="77777777" w:rsidR="00653F06" w:rsidRDefault="00653F06" w:rsidP="008A6E1B">
            <w:pPr>
              <w:ind w:firstLineChars="1000" w:firstLine="2108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准</w:t>
            </w:r>
          </w:p>
        </w:tc>
      </w:tr>
      <w:tr w:rsidR="00653F06" w14:paraId="32E48C15" w14:textId="77777777" w:rsidTr="008A6E1B">
        <w:trPr>
          <w:trHeight w:val="382"/>
          <w:jc w:val="center"/>
        </w:trPr>
        <w:tc>
          <w:tcPr>
            <w:tcW w:w="1568" w:type="dxa"/>
            <w:vMerge/>
            <w:vAlign w:val="center"/>
          </w:tcPr>
          <w:p w14:paraId="4C6FF7AD" w14:textId="77777777" w:rsidR="00653F06" w:rsidRDefault="00653F06" w:rsidP="008A6E1B">
            <w:pPr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6954" w:type="dxa"/>
            <w:vAlign w:val="center"/>
          </w:tcPr>
          <w:p w14:paraId="7E7D95B0" w14:textId="77777777" w:rsidR="00653F06" w:rsidRDefault="00653F06" w:rsidP="008A6E1B">
            <w:pPr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1.作业；2.课堂表现；3.考勤</w:t>
            </w:r>
          </w:p>
        </w:tc>
      </w:tr>
      <w:tr w:rsidR="00653F06" w14:paraId="7D472841" w14:textId="77777777" w:rsidTr="008A6E1B">
        <w:trPr>
          <w:jc w:val="center"/>
        </w:trPr>
        <w:tc>
          <w:tcPr>
            <w:tcW w:w="1568" w:type="dxa"/>
          </w:tcPr>
          <w:p w14:paraId="04DEC0F2" w14:textId="77777777" w:rsidR="00653F06" w:rsidRDefault="00653F06" w:rsidP="008A6E1B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</w:t>
            </w:r>
          </w:p>
          <w:p w14:paraId="709CCA0B" w14:textId="77777777" w:rsidR="00653F06" w:rsidRDefault="00653F06" w:rsidP="008A6E1B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（90～100分）</w:t>
            </w:r>
          </w:p>
        </w:tc>
        <w:tc>
          <w:tcPr>
            <w:tcW w:w="6954" w:type="dxa"/>
          </w:tcPr>
          <w:p w14:paraId="4A0008CC" w14:textId="77777777" w:rsidR="00653F06" w:rsidRDefault="00653F06" w:rsidP="008A6E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</w:t>
            </w:r>
            <w:r>
              <w:rPr>
                <w:sz w:val="21"/>
                <w:szCs w:val="21"/>
              </w:rPr>
              <w:t>工整、</w:t>
            </w:r>
            <w:r>
              <w:rPr>
                <w:rFonts w:hint="eastAsia"/>
                <w:sz w:val="21"/>
                <w:szCs w:val="21"/>
              </w:rPr>
              <w:t>书面</w:t>
            </w:r>
            <w:r>
              <w:rPr>
                <w:sz w:val="21"/>
                <w:szCs w:val="21"/>
              </w:rPr>
              <w:t>整洁；90</w:t>
            </w:r>
            <w:r>
              <w:rPr>
                <w:rFonts w:hint="eastAsia"/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>以上的习题解答正确</w:t>
            </w:r>
          </w:p>
          <w:p w14:paraId="7E5E5D3C" w14:textId="77777777" w:rsidR="00653F06" w:rsidRDefault="00653F06" w:rsidP="008A6E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2.课堂表现活跃，积极回答问题</w:t>
            </w:r>
          </w:p>
          <w:p w14:paraId="052BD2EB" w14:textId="77777777" w:rsidR="00653F06" w:rsidRDefault="00653F06" w:rsidP="008A6E1B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3.全勤</w:t>
            </w:r>
          </w:p>
        </w:tc>
      </w:tr>
      <w:tr w:rsidR="00653F06" w14:paraId="6B1AF62B" w14:textId="77777777" w:rsidTr="008A6E1B">
        <w:trPr>
          <w:jc w:val="center"/>
        </w:trPr>
        <w:tc>
          <w:tcPr>
            <w:tcW w:w="1568" w:type="dxa"/>
          </w:tcPr>
          <w:p w14:paraId="2DE0503B" w14:textId="77777777" w:rsidR="00653F06" w:rsidRDefault="00653F06" w:rsidP="008A6E1B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良好</w:t>
            </w:r>
          </w:p>
          <w:p w14:paraId="1172C2C6" w14:textId="77777777" w:rsidR="00653F06" w:rsidRDefault="00653F06" w:rsidP="008A6E1B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（80～89分）</w:t>
            </w:r>
          </w:p>
        </w:tc>
        <w:tc>
          <w:tcPr>
            <w:tcW w:w="6954" w:type="dxa"/>
          </w:tcPr>
          <w:p w14:paraId="7AA6E983" w14:textId="77777777" w:rsidR="00653F06" w:rsidRDefault="00653F06" w:rsidP="008A6E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</w:t>
            </w:r>
            <w:r>
              <w:rPr>
                <w:sz w:val="21"/>
                <w:szCs w:val="21"/>
              </w:rPr>
              <w:t>工整、</w:t>
            </w:r>
            <w:r>
              <w:rPr>
                <w:rFonts w:hint="eastAsia"/>
                <w:sz w:val="21"/>
                <w:szCs w:val="21"/>
              </w:rPr>
              <w:t>书面</w:t>
            </w:r>
            <w:r>
              <w:rPr>
                <w:sz w:val="21"/>
                <w:szCs w:val="21"/>
              </w:rPr>
              <w:t>整洁；80</w:t>
            </w:r>
            <w:r>
              <w:rPr>
                <w:rFonts w:hint="eastAsia"/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>以上的习题解答正确</w:t>
            </w:r>
          </w:p>
          <w:p w14:paraId="705940A5" w14:textId="77777777" w:rsidR="00653F06" w:rsidRDefault="00653F06" w:rsidP="008A6E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2.课堂表现较好，主动参与互动</w:t>
            </w:r>
          </w:p>
          <w:p w14:paraId="2B11F619" w14:textId="77777777" w:rsidR="00653F06" w:rsidRDefault="00653F06" w:rsidP="008A6E1B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3.旷课1次以内</w:t>
            </w:r>
          </w:p>
        </w:tc>
      </w:tr>
      <w:tr w:rsidR="00653F06" w14:paraId="13E4439F" w14:textId="77777777" w:rsidTr="008A6E1B">
        <w:trPr>
          <w:jc w:val="center"/>
        </w:trPr>
        <w:tc>
          <w:tcPr>
            <w:tcW w:w="1568" w:type="dxa"/>
          </w:tcPr>
          <w:p w14:paraId="0462CEB4" w14:textId="77777777" w:rsidR="00653F06" w:rsidRDefault="00653F06" w:rsidP="008A6E1B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中等</w:t>
            </w:r>
          </w:p>
          <w:p w14:paraId="5DA08543" w14:textId="77777777" w:rsidR="00653F06" w:rsidRDefault="00653F06" w:rsidP="008A6E1B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（70～79分）</w:t>
            </w:r>
          </w:p>
        </w:tc>
        <w:tc>
          <w:tcPr>
            <w:tcW w:w="6954" w:type="dxa"/>
          </w:tcPr>
          <w:p w14:paraId="72254C2E" w14:textId="77777777" w:rsidR="00653F06" w:rsidRDefault="00653F06" w:rsidP="008A6E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1.作业书写较</w:t>
            </w:r>
            <w:r>
              <w:rPr>
                <w:sz w:val="21"/>
                <w:szCs w:val="21"/>
              </w:rPr>
              <w:t>工整、</w:t>
            </w:r>
            <w:r>
              <w:rPr>
                <w:rFonts w:hint="eastAsia"/>
                <w:sz w:val="21"/>
                <w:szCs w:val="21"/>
              </w:rPr>
              <w:t>书面较</w:t>
            </w:r>
            <w:r>
              <w:rPr>
                <w:sz w:val="21"/>
                <w:szCs w:val="21"/>
              </w:rPr>
              <w:t>整洁；70</w:t>
            </w:r>
            <w:r>
              <w:rPr>
                <w:rFonts w:hint="eastAsia"/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>以上的习题解答正确</w:t>
            </w:r>
          </w:p>
          <w:p w14:paraId="1BE86FAF" w14:textId="77777777" w:rsidR="00653F06" w:rsidRDefault="00653F06" w:rsidP="008A6E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2.课堂表现较积极，能够参与互动</w:t>
            </w:r>
          </w:p>
          <w:p w14:paraId="3F114080" w14:textId="77777777" w:rsidR="00653F06" w:rsidRDefault="00653F06" w:rsidP="008A6E1B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3.旷课2次以内</w:t>
            </w:r>
          </w:p>
        </w:tc>
      </w:tr>
      <w:tr w:rsidR="00653F06" w14:paraId="36FC7F16" w14:textId="77777777" w:rsidTr="008A6E1B">
        <w:trPr>
          <w:jc w:val="center"/>
        </w:trPr>
        <w:tc>
          <w:tcPr>
            <w:tcW w:w="1568" w:type="dxa"/>
          </w:tcPr>
          <w:p w14:paraId="3702EB6D" w14:textId="77777777" w:rsidR="00653F06" w:rsidRDefault="00653F06" w:rsidP="008A6E1B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及格</w:t>
            </w:r>
          </w:p>
          <w:p w14:paraId="060E8513" w14:textId="77777777" w:rsidR="00653F06" w:rsidRDefault="00653F06" w:rsidP="008A6E1B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（60～69分）</w:t>
            </w:r>
          </w:p>
        </w:tc>
        <w:tc>
          <w:tcPr>
            <w:tcW w:w="6954" w:type="dxa"/>
          </w:tcPr>
          <w:p w14:paraId="7613E086" w14:textId="77777777" w:rsidR="00653F06" w:rsidRDefault="00653F06" w:rsidP="008A6E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1.作业书写一般、书面整洁度一般；60%以上的习题解答正确</w:t>
            </w:r>
          </w:p>
          <w:p w14:paraId="73995E7A" w14:textId="77777777" w:rsidR="00653F06" w:rsidRDefault="00653F06" w:rsidP="008A6E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2.课堂表现一般，基本未参与互动</w:t>
            </w:r>
          </w:p>
          <w:p w14:paraId="5DCA5A71" w14:textId="77777777" w:rsidR="00653F06" w:rsidRDefault="00653F06" w:rsidP="008A6E1B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3.旷课3次以内</w:t>
            </w:r>
          </w:p>
        </w:tc>
      </w:tr>
      <w:tr w:rsidR="00653F06" w14:paraId="2352512A" w14:textId="77777777" w:rsidTr="008A6E1B">
        <w:trPr>
          <w:jc w:val="center"/>
        </w:trPr>
        <w:tc>
          <w:tcPr>
            <w:tcW w:w="1568" w:type="dxa"/>
          </w:tcPr>
          <w:p w14:paraId="0FA44743" w14:textId="77777777" w:rsidR="00653F06" w:rsidRDefault="00653F06" w:rsidP="008A6E1B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</w:t>
            </w:r>
          </w:p>
          <w:p w14:paraId="2C4E87C5" w14:textId="77777777" w:rsidR="00653F06" w:rsidRDefault="00653F06" w:rsidP="008A6E1B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（60以下）</w:t>
            </w:r>
          </w:p>
        </w:tc>
        <w:tc>
          <w:tcPr>
            <w:tcW w:w="6954" w:type="dxa"/>
          </w:tcPr>
          <w:p w14:paraId="5BBB4D68" w14:textId="77777777" w:rsidR="00653F06" w:rsidRDefault="00653F06" w:rsidP="008A6E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字迹模糊、卷面书写零乱；超过40</w:t>
            </w:r>
            <w:r>
              <w:rPr>
                <w:rFonts w:hint="eastAsia"/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>的习题解答不正确</w:t>
            </w:r>
          </w:p>
          <w:p w14:paraId="3B957B81" w14:textId="77777777" w:rsidR="00653F06" w:rsidRDefault="00653F06" w:rsidP="008A6E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2.课堂表现不积极，未参与互动</w:t>
            </w:r>
          </w:p>
          <w:p w14:paraId="70AFCCD7" w14:textId="77777777" w:rsidR="00653F06" w:rsidRDefault="00653F06" w:rsidP="008A6E1B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3.旷课4次及以上</w:t>
            </w:r>
          </w:p>
        </w:tc>
      </w:tr>
    </w:tbl>
    <w:p w14:paraId="280071E1" w14:textId="3D8B4796" w:rsidR="00653F06" w:rsidRDefault="00653F06" w:rsidP="00653F06">
      <w:pPr>
        <w:numPr>
          <w:ilvl w:val="0"/>
          <w:numId w:val="2"/>
        </w:numPr>
        <w:spacing w:beforeLines="50" w:before="156"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期末考查（占总成绩的60%）：采用百分制。期末考查，采取课程论文</w:t>
      </w:r>
      <w:r w:rsidR="00D16AE6">
        <w:rPr>
          <w:rFonts w:asciiTheme="minorEastAsia" w:eastAsiaTheme="minorEastAsia" w:hAnsiTheme="minorEastAsia" w:cs="Times New Roman" w:hint="eastAsia"/>
          <w:sz w:val="21"/>
          <w:szCs w:val="21"/>
        </w:rPr>
        <w:t>的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形式，要求学生结合</w:t>
      </w:r>
      <w:r w:rsidR="00D16AE6">
        <w:rPr>
          <w:rFonts w:asciiTheme="minorEastAsia" w:eastAsiaTheme="minorEastAsia" w:hAnsiTheme="minorEastAsia" w:cs="Times New Roman" w:hint="eastAsia"/>
          <w:sz w:val="21"/>
          <w:szCs w:val="21"/>
        </w:rPr>
        <w:t>电子商务前沿知识研讨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对生活中的</w:t>
      </w:r>
      <w:r w:rsidR="00D16AE6">
        <w:rPr>
          <w:rFonts w:asciiTheme="minorEastAsia" w:eastAsiaTheme="minorEastAsia" w:hAnsiTheme="minorEastAsia" w:cs="Times New Roman" w:hint="eastAsia"/>
          <w:sz w:val="21"/>
          <w:szCs w:val="21"/>
        </w:rPr>
        <w:t>电商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现象进行</w:t>
      </w:r>
      <w:r w:rsidR="007C0960">
        <w:rPr>
          <w:rFonts w:asciiTheme="minorEastAsia" w:eastAsiaTheme="minorEastAsia" w:hAnsiTheme="minorEastAsia" w:cs="Times New Roman" w:hint="eastAsia"/>
          <w:sz w:val="21"/>
          <w:szCs w:val="21"/>
        </w:rPr>
        <w:t>分析和</w:t>
      </w:r>
      <w:r w:rsidR="00E0399E">
        <w:rPr>
          <w:rFonts w:asciiTheme="minorEastAsia" w:eastAsiaTheme="minorEastAsia" w:hAnsiTheme="minorEastAsia" w:cs="Times New Roman" w:hint="eastAsia"/>
          <w:sz w:val="21"/>
          <w:szCs w:val="21"/>
        </w:rPr>
        <w:t>论述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，评分标准如下：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3"/>
        <w:gridCol w:w="6743"/>
      </w:tblGrid>
      <w:tr w:rsidR="00653F06" w14:paraId="1CBFE6E7" w14:textId="77777777" w:rsidTr="008A6E1B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341D925D" w14:textId="77777777" w:rsidR="00653F06" w:rsidRDefault="00653F06" w:rsidP="008A6E1B">
            <w:pPr>
              <w:ind w:firstLineChars="200" w:firstLine="422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6D84DA84" w14:textId="77777777" w:rsidR="00653F06" w:rsidRDefault="00653F06" w:rsidP="008A6E1B">
            <w:pPr>
              <w:ind w:firstLineChars="1000" w:firstLine="2108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准</w:t>
            </w:r>
          </w:p>
        </w:tc>
      </w:tr>
      <w:tr w:rsidR="00653F06" w14:paraId="7D44AE0C" w14:textId="77777777" w:rsidTr="008A6E1B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0909E398" w14:textId="77777777" w:rsidR="00653F06" w:rsidRDefault="00653F06" w:rsidP="008A6E1B">
            <w:pPr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5B6CF01F" w14:textId="4FCB4614" w:rsidR="00653F06" w:rsidRDefault="00653F06" w:rsidP="008A6E1B">
            <w:pPr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1.对</w:t>
            </w:r>
            <w:r w:rsidR="00D16AE6" w:rsidRPr="00D16AE6">
              <w:rPr>
                <w:rFonts w:hint="eastAsia"/>
                <w:b/>
                <w:sz w:val="21"/>
                <w:szCs w:val="21"/>
              </w:rPr>
              <w:t>电子商务前沿</w:t>
            </w:r>
            <w:r>
              <w:rPr>
                <w:rFonts w:hint="eastAsia"/>
                <w:b/>
                <w:sz w:val="21"/>
                <w:szCs w:val="21"/>
              </w:rPr>
              <w:t>现象的观察能力；2.对</w:t>
            </w:r>
            <w:r w:rsidR="00D16AE6" w:rsidRPr="00D16AE6">
              <w:rPr>
                <w:rFonts w:hint="eastAsia"/>
                <w:b/>
                <w:sz w:val="21"/>
                <w:szCs w:val="21"/>
              </w:rPr>
              <w:t>电子商务前沿知识</w:t>
            </w:r>
            <w:r>
              <w:rPr>
                <w:rFonts w:hint="eastAsia"/>
                <w:b/>
                <w:sz w:val="21"/>
                <w:szCs w:val="21"/>
              </w:rPr>
              <w:t>问题的分析能力；3.论文的观点和结构；4.论文的语言表达和格式</w:t>
            </w:r>
            <w:r w:rsidR="00D16AE6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53F06" w14:paraId="6EC01BB0" w14:textId="77777777" w:rsidTr="008A6E1B">
        <w:trPr>
          <w:jc w:val="center"/>
        </w:trPr>
        <w:tc>
          <w:tcPr>
            <w:tcW w:w="1614" w:type="dxa"/>
          </w:tcPr>
          <w:p w14:paraId="4ED60BED" w14:textId="77777777" w:rsidR="00653F06" w:rsidRDefault="00653F06" w:rsidP="008A6E1B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</w:t>
            </w:r>
          </w:p>
          <w:p w14:paraId="04946FD3" w14:textId="77777777" w:rsidR="00653F06" w:rsidRDefault="00653F06" w:rsidP="008A6E1B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4D929445" w14:textId="17963D92" w:rsidR="00653F06" w:rsidRDefault="00653F06" w:rsidP="008A6E1B">
            <w:pPr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1.对</w:t>
            </w:r>
            <w:r w:rsidR="00D16AE6" w:rsidRPr="00D16AE6">
              <w:rPr>
                <w:rFonts w:hint="eastAsia"/>
                <w:bCs/>
                <w:kern w:val="2"/>
                <w:sz w:val="21"/>
                <w:szCs w:val="21"/>
              </w:rPr>
              <w:t>电子商务前沿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现象观察非常仔细且能够全面地进行说明</w:t>
            </w:r>
          </w:p>
          <w:p w14:paraId="0B4EF1C3" w14:textId="007B2450" w:rsidR="00653F06" w:rsidRDefault="00653F06" w:rsidP="008A6E1B">
            <w:pPr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2.对</w:t>
            </w:r>
            <w:r w:rsidR="00644CDB" w:rsidRPr="00D16AE6">
              <w:rPr>
                <w:rFonts w:hint="eastAsia"/>
                <w:bCs/>
                <w:kern w:val="2"/>
                <w:sz w:val="21"/>
                <w:szCs w:val="21"/>
              </w:rPr>
              <w:t>电子商务前沿</w:t>
            </w:r>
            <w:r w:rsidR="0084178D">
              <w:rPr>
                <w:rFonts w:hint="eastAsia"/>
                <w:bCs/>
                <w:kern w:val="2"/>
                <w:sz w:val="21"/>
                <w:szCs w:val="21"/>
              </w:rPr>
              <w:t>知识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分析和解决现实问题的能力较强</w:t>
            </w:r>
          </w:p>
          <w:p w14:paraId="6E9D7F62" w14:textId="77777777" w:rsidR="00653F06" w:rsidRDefault="00653F06" w:rsidP="008A6E1B">
            <w:pPr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3.观点正确，思路清晰，结构完整</w:t>
            </w:r>
          </w:p>
          <w:p w14:paraId="2B2CBFA0" w14:textId="77777777" w:rsidR="00653F06" w:rsidRDefault="00653F06" w:rsidP="008A6E1B"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4.语言表达流畅，书写美观工整</w:t>
            </w:r>
          </w:p>
        </w:tc>
      </w:tr>
      <w:tr w:rsidR="00653F06" w14:paraId="21AD8E79" w14:textId="77777777" w:rsidTr="008A6E1B">
        <w:trPr>
          <w:jc w:val="center"/>
        </w:trPr>
        <w:tc>
          <w:tcPr>
            <w:tcW w:w="1614" w:type="dxa"/>
          </w:tcPr>
          <w:p w14:paraId="5AF3227A" w14:textId="77777777" w:rsidR="00653F06" w:rsidRDefault="00653F06" w:rsidP="008A6E1B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良好</w:t>
            </w:r>
          </w:p>
          <w:p w14:paraId="3C7E7FC2" w14:textId="77777777" w:rsidR="00653F06" w:rsidRDefault="00653F06" w:rsidP="008A6E1B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5BF7FC5B" w14:textId="758CC41A" w:rsidR="00653F06" w:rsidRDefault="00653F06" w:rsidP="008A6E1B">
            <w:pPr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1.对</w:t>
            </w:r>
            <w:r w:rsidR="00CB09A2" w:rsidRPr="00D16AE6">
              <w:rPr>
                <w:rFonts w:hint="eastAsia"/>
                <w:bCs/>
                <w:kern w:val="2"/>
                <w:sz w:val="21"/>
                <w:szCs w:val="21"/>
              </w:rPr>
              <w:t>电子商务前沿</w:t>
            </w:r>
            <w:r w:rsidR="00CB09A2">
              <w:rPr>
                <w:rFonts w:hint="eastAsia"/>
                <w:bCs/>
                <w:kern w:val="2"/>
                <w:sz w:val="21"/>
                <w:szCs w:val="21"/>
              </w:rPr>
              <w:t>现象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观察较为仔细且能够较为全面地进行说明</w:t>
            </w:r>
          </w:p>
          <w:p w14:paraId="539928D1" w14:textId="6E576F76" w:rsidR="00653F06" w:rsidRDefault="00653F06" w:rsidP="008A6E1B">
            <w:pPr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2.对</w:t>
            </w:r>
            <w:r w:rsidR="00644CDB" w:rsidRPr="00D16AE6">
              <w:rPr>
                <w:rFonts w:hint="eastAsia"/>
                <w:bCs/>
                <w:kern w:val="2"/>
                <w:sz w:val="21"/>
                <w:szCs w:val="21"/>
              </w:rPr>
              <w:t>电子商务前沿</w:t>
            </w:r>
            <w:r w:rsidR="0084178D">
              <w:rPr>
                <w:rFonts w:hint="eastAsia"/>
                <w:bCs/>
                <w:kern w:val="2"/>
                <w:sz w:val="21"/>
                <w:szCs w:val="21"/>
              </w:rPr>
              <w:t>知识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分析和解决现实问题的能力较好</w:t>
            </w:r>
          </w:p>
          <w:p w14:paraId="35BFBA22" w14:textId="77777777" w:rsidR="00653F06" w:rsidRDefault="00653F06" w:rsidP="008A6E1B">
            <w:pPr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3.观点较为正确，思路较为清晰，结构较为完整</w:t>
            </w:r>
          </w:p>
          <w:p w14:paraId="17548CE3" w14:textId="77777777" w:rsidR="00653F06" w:rsidRDefault="00653F06" w:rsidP="008A6E1B"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4.语言表达较为流畅，书写较为美观工整</w:t>
            </w:r>
          </w:p>
        </w:tc>
      </w:tr>
      <w:tr w:rsidR="00653F06" w14:paraId="4D447F81" w14:textId="77777777" w:rsidTr="008A6E1B">
        <w:trPr>
          <w:jc w:val="center"/>
        </w:trPr>
        <w:tc>
          <w:tcPr>
            <w:tcW w:w="1614" w:type="dxa"/>
          </w:tcPr>
          <w:p w14:paraId="1A3F7FAB" w14:textId="77777777" w:rsidR="00653F06" w:rsidRDefault="00653F06" w:rsidP="008A6E1B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中等</w:t>
            </w:r>
          </w:p>
          <w:p w14:paraId="11117015" w14:textId="77777777" w:rsidR="00653F06" w:rsidRDefault="00653F06" w:rsidP="008A6E1B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65058881" w14:textId="10D4FC98" w:rsidR="00653F06" w:rsidRDefault="00653F06" w:rsidP="008A6E1B">
            <w:pPr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1.对</w:t>
            </w:r>
            <w:r w:rsidR="00CB09A2" w:rsidRPr="00D16AE6">
              <w:rPr>
                <w:rFonts w:hint="eastAsia"/>
                <w:bCs/>
                <w:kern w:val="2"/>
                <w:sz w:val="21"/>
                <w:szCs w:val="21"/>
              </w:rPr>
              <w:t>电子商务前沿</w:t>
            </w:r>
            <w:r w:rsidR="00CB09A2">
              <w:rPr>
                <w:rFonts w:hint="eastAsia"/>
                <w:bCs/>
                <w:kern w:val="2"/>
                <w:sz w:val="21"/>
                <w:szCs w:val="21"/>
              </w:rPr>
              <w:t>现象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有一定的观察但说明不够全面</w:t>
            </w:r>
          </w:p>
          <w:p w14:paraId="2052A384" w14:textId="65087E2B" w:rsidR="00653F06" w:rsidRDefault="00653F06" w:rsidP="008A6E1B">
            <w:pPr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2.对</w:t>
            </w:r>
            <w:r w:rsidR="00644CDB" w:rsidRPr="00D16AE6">
              <w:rPr>
                <w:rFonts w:hint="eastAsia"/>
                <w:bCs/>
                <w:kern w:val="2"/>
                <w:sz w:val="21"/>
                <w:szCs w:val="21"/>
              </w:rPr>
              <w:t>电子商务前沿</w:t>
            </w:r>
            <w:r w:rsidR="0084178D">
              <w:rPr>
                <w:rFonts w:hint="eastAsia"/>
                <w:bCs/>
                <w:kern w:val="2"/>
                <w:sz w:val="21"/>
                <w:szCs w:val="21"/>
              </w:rPr>
              <w:t>知识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分析和解决现实问题的能力一般</w:t>
            </w:r>
          </w:p>
          <w:p w14:paraId="10201260" w14:textId="77777777" w:rsidR="00B765C6" w:rsidRDefault="00653F06" w:rsidP="008A6E1B">
            <w:pPr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3.观点基本正确，思路的清晰程度和结构的完整程度一般</w:t>
            </w:r>
          </w:p>
          <w:p w14:paraId="1D57D2F3" w14:textId="6BCF709C" w:rsidR="00653F06" w:rsidRDefault="00653F06" w:rsidP="008A6E1B"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4.语言表达一般，书写尚可</w:t>
            </w:r>
          </w:p>
        </w:tc>
      </w:tr>
      <w:tr w:rsidR="00653F06" w14:paraId="087A5FDE" w14:textId="77777777" w:rsidTr="008A6E1B">
        <w:trPr>
          <w:jc w:val="center"/>
        </w:trPr>
        <w:tc>
          <w:tcPr>
            <w:tcW w:w="1614" w:type="dxa"/>
          </w:tcPr>
          <w:p w14:paraId="57DC5FCA" w14:textId="77777777" w:rsidR="00653F06" w:rsidRDefault="00653F06" w:rsidP="008A6E1B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及格</w:t>
            </w:r>
          </w:p>
          <w:p w14:paraId="3C539FC0" w14:textId="77777777" w:rsidR="00653F06" w:rsidRDefault="00653F06" w:rsidP="008A6E1B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6F245AA5" w14:textId="28957FB7" w:rsidR="00653F06" w:rsidRDefault="00653F06" w:rsidP="008A6E1B">
            <w:pPr>
              <w:spacing w:line="280" w:lineRule="exac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1.对</w:t>
            </w:r>
            <w:r w:rsidR="00CB09A2" w:rsidRPr="00D16AE6">
              <w:rPr>
                <w:rFonts w:hint="eastAsia"/>
                <w:bCs/>
                <w:kern w:val="2"/>
                <w:sz w:val="21"/>
                <w:szCs w:val="21"/>
              </w:rPr>
              <w:t>电子商务前沿</w:t>
            </w:r>
            <w:r w:rsidR="00CB09A2">
              <w:rPr>
                <w:rFonts w:hint="eastAsia"/>
                <w:bCs/>
                <w:kern w:val="2"/>
                <w:sz w:val="21"/>
                <w:szCs w:val="21"/>
              </w:rPr>
              <w:t>现象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观察不够仔细，说明不够全面</w:t>
            </w:r>
          </w:p>
          <w:p w14:paraId="60B65A3C" w14:textId="47288745" w:rsidR="00653F06" w:rsidRDefault="00653F06" w:rsidP="008A6E1B">
            <w:pPr>
              <w:spacing w:line="280" w:lineRule="exac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2.对</w:t>
            </w:r>
            <w:r w:rsidR="00644CDB" w:rsidRPr="00D16AE6">
              <w:rPr>
                <w:rFonts w:hint="eastAsia"/>
                <w:bCs/>
                <w:kern w:val="2"/>
                <w:sz w:val="21"/>
                <w:szCs w:val="21"/>
              </w:rPr>
              <w:t>电子商务前沿</w:t>
            </w:r>
            <w:r w:rsidR="0084178D">
              <w:rPr>
                <w:rFonts w:hint="eastAsia"/>
                <w:bCs/>
                <w:kern w:val="2"/>
                <w:sz w:val="21"/>
                <w:szCs w:val="21"/>
              </w:rPr>
              <w:t>知识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分析和解决现实问题的能力较弱</w:t>
            </w:r>
          </w:p>
          <w:p w14:paraId="4EB09806" w14:textId="77777777" w:rsidR="00653F06" w:rsidRDefault="00653F06" w:rsidP="008A6E1B">
            <w:pPr>
              <w:spacing w:line="280" w:lineRule="exac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3.观点不够准确，思路不够清晰，结构不够完整</w:t>
            </w:r>
          </w:p>
          <w:p w14:paraId="67C4EB0E" w14:textId="77777777" w:rsidR="00653F06" w:rsidRDefault="00653F06" w:rsidP="008A6E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4.语言表达不够流畅，书写不够工整</w:t>
            </w:r>
          </w:p>
        </w:tc>
      </w:tr>
      <w:tr w:rsidR="00653F06" w14:paraId="4024BAEB" w14:textId="77777777" w:rsidTr="008A6E1B">
        <w:trPr>
          <w:jc w:val="center"/>
        </w:trPr>
        <w:tc>
          <w:tcPr>
            <w:tcW w:w="1614" w:type="dxa"/>
          </w:tcPr>
          <w:p w14:paraId="59BC6AB7" w14:textId="77777777" w:rsidR="00653F06" w:rsidRDefault="00653F06" w:rsidP="008A6E1B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</w:t>
            </w:r>
          </w:p>
          <w:p w14:paraId="2C56C89F" w14:textId="77777777" w:rsidR="00653F06" w:rsidRDefault="00653F06" w:rsidP="008A6E1B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185B42F2" w14:textId="18147029" w:rsidR="00653F06" w:rsidRDefault="00653F06" w:rsidP="008A6E1B">
            <w:pPr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1.对</w:t>
            </w:r>
            <w:r w:rsidR="00CB09A2" w:rsidRPr="00D16AE6">
              <w:rPr>
                <w:rFonts w:hint="eastAsia"/>
                <w:bCs/>
                <w:kern w:val="2"/>
                <w:sz w:val="21"/>
                <w:szCs w:val="21"/>
              </w:rPr>
              <w:t>电子商务前沿</w:t>
            </w:r>
            <w:r w:rsidR="00CB09A2">
              <w:rPr>
                <w:rFonts w:hint="eastAsia"/>
                <w:bCs/>
                <w:kern w:val="2"/>
                <w:sz w:val="21"/>
                <w:szCs w:val="21"/>
              </w:rPr>
              <w:t>现象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观察不仔细，说明不全面</w:t>
            </w:r>
          </w:p>
          <w:p w14:paraId="002406D3" w14:textId="432DA127" w:rsidR="00653F06" w:rsidRDefault="00653F06" w:rsidP="008A6E1B">
            <w:pPr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2.对</w:t>
            </w:r>
            <w:r w:rsidR="0084178D" w:rsidRPr="00D16AE6">
              <w:rPr>
                <w:rFonts w:hint="eastAsia"/>
                <w:bCs/>
                <w:kern w:val="2"/>
                <w:sz w:val="21"/>
                <w:szCs w:val="21"/>
              </w:rPr>
              <w:t>电子商务前沿</w:t>
            </w:r>
            <w:r w:rsidR="0084178D">
              <w:rPr>
                <w:rFonts w:hint="eastAsia"/>
                <w:bCs/>
                <w:kern w:val="2"/>
                <w:sz w:val="21"/>
                <w:szCs w:val="21"/>
              </w:rPr>
              <w:t>知识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基本理解和运用能力差</w:t>
            </w:r>
          </w:p>
          <w:p w14:paraId="01267604" w14:textId="77777777" w:rsidR="00653F06" w:rsidRDefault="00653F06" w:rsidP="008A6E1B">
            <w:pPr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3.观点不明确，思路不清晰，结构不完整</w:t>
            </w:r>
          </w:p>
          <w:p w14:paraId="3B8A351F" w14:textId="77777777" w:rsidR="00653F06" w:rsidRDefault="00653F06" w:rsidP="008A6E1B"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4.语言表达较差，书写不工整</w:t>
            </w:r>
          </w:p>
        </w:tc>
      </w:tr>
    </w:tbl>
    <w:p w14:paraId="5C23A18F" w14:textId="77777777" w:rsidR="00653F06" w:rsidRDefault="00653F06" w:rsidP="00653F06">
      <w:pPr>
        <w:pStyle w:val="a5"/>
        <w:numPr>
          <w:ilvl w:val="0"/>
          <w:numId w:val="1"/>
        </w:numPr>
        <w:spacing w:beforeLines="50" w:before="156"/>
        <w:ind w:left="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教学安排及要求</w:t>
      </w:r>
    </w:p>
    <w:tbl>
      <w:tblPr>
        <w:tblStyle w:val="a4"/>
        <w:tblpPr w:leftFromText="180" w:rightFromText="180" w:vertAnchor="text" w:horzAnchor="page" w:tblpX="1754" w:tblpY="198"/>
        <w:tblOverlap w:val="never"/>
        <w:tblW w:w="8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1"/>
        <w:gridCol w:w="1654"/>
        <w:gridCol w:w="6300"/>
      </w:tblGrid>
      <w:tr w:rsidR="00653F06" w14:paraId="3004C5AB" w14:textId="77777777" w:rsidTr="008A6E1B">
        <w:trPr>
          <w:trHeight w:val="416"/>
        </w:trPr>
        <w:tc>
          <w:tcPr>
            <w:tcW w:w="671" w:type="dxa"/>
            <w:vAlign w:val="center"/>
          </w:tcPr>
          <w:p w14:paraId="5DF9E322" w14:textId="77777777" w:rsidR="00653F06" w:rsidRDefault="00653F06" w:rsidP="008A6E1B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568B76AD" w14:textId="77777777" w:rsidR="00653F06" w:rsidRDefault="00653F06" w:rsidP="008A6E1B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300" w:type="dxa"/>
            <w:vAlign w:val="center"/>
          </w:tcPr>
          <w:p w14:paraId="3F54B732" w14:textId="77777777" w:rsidR="00653F06" w:rsidRDefault="00653F06" w:rsidP="008A6E1B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653F06" w14:paraId="315B8396" w14:textId="77777777" w:rsidTr="008A6E1B">
        <w:tc>
          <w:tcPr>
            <w:tcW w:w="671" w:type="dxa"/>
            <w:vAlign w:val="center"/>
          </w:tcPr>
          <w:p w14:paraId="421FF60E" w14:textId="77777777" w:rsidR="00653F06" w:rsidRDefault="00653F06" w:rsidP="008A6E1B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5F2F551F" w14:textId="77777777" w:rsidR="00653F06" w:rsidRDefault="00653F06" w:rsidP="008A6E1B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300" w:type="dxa"/>
            <w:vAlign w:val="center"/>
          </w:tcPr>
          <w:p w14:paraId="35E15E87" w14:textId="7DF6BEC2" w:rsidR="00653F06" w:rsidRDefault="00653F06" w:rsidP="008A6E1B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 w:rsidR="0014659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助教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及以上          学历（位）：硕士及以上</w:t>
            </w:r>
          </w:p>
          <w:p w14:paraId="21F439D6" w14:textId="77777777" w:rsidR="00653F06" w:rsidRDefault="00653F06" w:rsidP="008A6E1B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653F06" w14:paraId="60CBE627" w14:textId="77777777" w:rsidTr="008A6E1B">
        <w:tc>
          <w:tcPr>
            <w:tcW w:w="671" w:type="dxa"/>
            <w:vAlign w:val="center"/>
          </w:tcPr>
          <w:p w14:paraId="1ED3D7DA" w14:textId="77777777" w:rsidR="00653F06" w:rsidRDefault="00653F06" w:rsidP="008A6E1B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400C8F2D" w14:textId="77777777" w:rsidR="00653F06" w:rsidRDefault="00653F06" w:rsidP="008A6E1B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300" w:type="dxa"/>
            <w:vAlign w:val="center"/>
          </w:tcPr>
          <w:p w14:paraId="3CDD880A" w14:textId="16B53A61" w:rsidR="00653F06" w:rsidRDefault="00653F06" w:rsidP="008A6E1B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="009C67AC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16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周      </w:t>
            </w:r>
          </w:p>
          <w:p w14:paraId="19B8C78B" w14:textId="77777777" w:rsidR="00653F06" w:rsidRDefault="00653F06" w:rsidP="008A6E1B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节次：2节/周</w:t>
            </w:r>
          </w:p>
        </w:tc>
      </w:tr>
      <w:tr w:rsidR="00653F06" w14:paraId="2D7E0993" w14:textId="77777777" w:rsidTr="008A6E1B">
        <w:tc>
          <w:tcPr>
            <w:tcW w:w="671" w:type="dxa"/>
            <w:vAlign w:val="center"/>
          </w:tcPr>
          <w:p w14:paraId="09494B06" w14:textId="77777777" w:rsidR="00653F06" w:rsidRDefault="00653F06" w:rsidP="008A6E1B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5BCFEB63" w14:textId="77777777" w:rsidR="00653F06" w:rsidRDefault="00653F06" w:rsidP="008A6E1B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300" w:type="dxa"/>
            <w:vAlign w:val="center"/>
          </w:tcPr>
          <w:p w14:paraId="5286165F" w14:textId="77777777" w:rsidR="00653F06" w:rsidRDefault="00653F06" w:rsidP="008A6E1B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□实验室       □室外场地  </w:t>
            </w:r>
          </w:p>
          <w:p w14:paraId="7D151971" w14:textId="77777777" w:rsidR="00653F06" w:rsidRDefault="00653F06" w:rsidP="008A6E1B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653F06" w14:paraId="0CF1DE48" w14:textId="77777777" w:rsidTr="008A6E1B">
        <w:tc>
          <w:tcPr>
            <w:tcW w:w="671" w:type="dxa"/>
            <w:vAlign w:val="center"/>
          </w:tcPr>
          <w:p w14:paraId="57421A40" w14:textId="77777777" w:rsidR="00653F06" w:rsidRDefault="00653F06" w:rsidP="008A6E1B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1DF5FEE4" w14:textId="77777777" w:rsidR="00653F06" w:rsidRDefault="00653F06" w:rsidP="008A6E1B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300" w:type="dxa"/>
            <w:vAlign w:val="center"/>
          </w:tcPr>
          <w:p w14:paraId="01402B0D" w14:textId="77777777" w:rsidR="00653F06" w:rsidRDefault="00653F06" w:rsidP="008A6E1B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线上方式及时间安排：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企业微信，一周一次</w:t>
            </w:r>
          </w:p>
          <w:p w14:paraId="15C04A5F" w14:textId="77777777" w:rsidR="00653F06" w:rsidRDefault="00653F06" w:rsidP="008A6E1B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授课教室，上课前后</w:t>
            </w:r>
          </w:p>
        </w:tc>
      </w:tr>
    </w:tbl>
    <w:p w14:paraId="42093DC8" w14:textId="77777777" w:rsidR="00132C59" w:rsidRDefault="00132C59" w:rsidP="00132C59">
      <w:pPr>
        <w:ind w:firstLineChars="150" w:firstLine="422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7793F533" w14:textId="79F6BC1B" w:rsidR="00132C59" w:rsidRDefault="00132C59" w:rsidP="00132C5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[1]白东蕊.电子商务概论（第4版）[M].北京：人民邮电出版社</w:t>
      </w:r>
      <w:r w:rsidR="002250C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 w:rsidR="002250C8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2019年8月.</w:t>
      </w:r>
    </w:p>
    <w:p w14:paraId="164E6259" w14:textId="0A5A1E92" w:rsidR="00132C59" w:rsidRDefault="002250C8" w:rsidP="00132C5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2]</w:t>
      </w:r>
      <w:r w:rsidRPr="002250C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邵兵家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Pr="002250C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电子商务概论（第</w:t>
      </w:r>
      <w:r w:rsidRPr="002250C8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4版）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[M].北京：</w:t>
      </w:r>
      <w:r w:rsidRPr="002250C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高等教育出版社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2019年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月.</w:t>
      </w:r>
    </w:p>
    <w:p w14:paraId="023293AD" w14:textId="77777777" w:rsidR="00132C59" w:rsidRDefault="00132C59" w:rsidP="00132C59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7134CBCA" w14:textId="76E809E9" w:rsidR="00132C59" w:rsidRPr="00FB5F61" w:rsidRDefault="00132C59" w:rsidP="00FB5F6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="00E71668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 w:rsidR="00DD3633" w:rsidRPr="00FB5F6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董永春. 新零售</w:t>
      </w:r>
      <w:r w:rsidR="00DD363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</w:t>
      </w:r>
      <w:r w:rsidR="00A0582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="00DD3633" w:rsidRPr="00FB5F61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北京: </w:t>
      </w:r>
      <w:r w:rsidR="00DD3633" w:rsidRPr="00FB5F6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清华</w:t>
      </w:r>
      <w:r w:rsidR="00DD3633" w:rsidRPr="00FB5F61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大学出版社,2018</w:t>
      </w:r>
      <w:r w:rsidR="00DD3633" w:rsidRPr="00FB5F6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 w:rsidR="00DD3633" w:rsidRPr="00FB5F61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</w:p>
    <w:p w14:paraId="0B15A1F1" w14:textId="296974F1" w:rsidR="00DD3633" w:rsidRPr="00FB5F61" w:rsidRDefault="00DD3633" w:rsidP="00FB5F6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 w:rsidRPr="00FB5F61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陈志浩</w:t>
      </w:r>
      <w:r w:rsidRPr="00FB5F6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 w:rsidRPr="00FB5F61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刘新燕. 网络营销（第三版）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[M].武汉：</w:t>
      </w:r>
      <w:r w:rsidRPr="00FB5F61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华中科技大学出版社,2020</w:t>
      </w:r>
      <w:r w:rsidRPr="00FB5F6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年.</w:t>
      </w:r>
    </w:p>
    <w:p w14:paraId="4DB7FFAA" w14:textId="10DE7FBE" w:rsidR="00DD3633" w:rsidRPr="00FB5F61" w:rsidRDefault="00DD3633" w:rsidP="00FB5F6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 w:rsidR="009C2CC2" w:rsidRPr="00FB5F6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9C2CC2" w:rsidRPr="009C2C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蓝宝江</w:t>
      </w:r>
      <w:r w:rsidR="009C2C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="009C2CC2" w:rsidRPr="00FB5F6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跨境电子商务案例集</w:t>
      </w:r>
      <w:r w:rsidR="009C2C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[M].北京：</w:t>
      </w:r>
      <w:r w:rsidR="009C2CC2" w:rsidRPr="002250C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高等教育出版社</w:t>
      </w:r>
      <w:r w:rsidR="009C2C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 w:rsidR="009C2CC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="009C2C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20</w:t>
      </w:r>
      <w:r w:rsidR="009C2CC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21</w:t>
      </w:r>
      <w:r w:rsidR="009C2C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年.</w:t>
      </w:r>
    </w:p>
    <w:p w14:paraId="52C4B7E3" w14:textId="43D65B10" w:rsidR="00132C59" w:rsidRPr="00FB5F61" w:rsidRDefault="00E71668" w:rsidP="00FB5F6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="00DD3633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 w:rsidR="00F22A63" w:rsidRPr="00FB5F61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埃弗雷姆·特班, 戴维·金, 李在奎, 梁定澎. 电子商务——管理与社交网络视角（第八版）</w:t>
      </w:r>
      <w:r w:rsidR="001D2B7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</w:t>
      </w:r>
      <w:r w:rsidR="00F22A63" w:rsidRPr="00FB5F61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北京: 中国人民大学出版社</w:t>
      </w:r>
      <w:r w:rsidR="00DD3633" w:rsidRPr="00FB5F61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,</w:t>
      </w:r>
      <w:r w:rsidR="00F22A63" w:rsidRPr="00FB5F61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2018</w:t>
      </w:r>
      <w:r w:rsidR="00DD3633" w:rsidRPr="00FB5F6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 w:rsidR="00F22A63" w:rsidRPr="00FB5F61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</w:p>
    <w:p w14:paraId="35DC3224" w14:textId="77777777" w:rsidR="00132C59" w:rsidRDefault="00132C59" w:rsidP="00132C59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5B7C65D8" w14:textId="6F4FC182" w:rsidR="00132C59" w:rsidRDefault="00132C59" w:rsidP="00132C5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[1]中国慕课</w:t>
      </w:r>
      <w:r w:rsidR="007A2080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www.icourse163.org</w:t>
      </w:r>
    </w:p>
    <w:p w14:paraId="4E5BF658" w14:textId="61BF78CF" w:rsidR="00132C59" w:rsidRDefault="00132C59" w:rsidP="00132C5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0A2C97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洞见研报</w:t>
      </w:r>
      <w:r w:rsidR="007A2080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 w:rsidR="007A2080" w:rsidRPr="007A208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www.djyanbao.com/index</w:t>
      </w:r>
    </w:p>
    <w:p w14:paraId="0D929714" w14:textId="123AA5BC" w:rsidR="007A2080" w:rsidRPr="007A2080" w:rsidRDefault="007A2080" w:rsidP="00132C5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[3]</w:t>
      </w:r>
      <w:r w:rsidRPr="007A2080">
        <w:t xml:space="preserve"> </w:t>
      </w:r>
      <w:r>
        <w:rPr>
          <w:rFonts w:hint="eastAsia"/>
        </w:rPr>
        <w:t>智慧树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  <w:r w:rsidRPr="007A208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www.zhihuishu.com</w:t>
      </w:r>
    </w:p>
    <w:p w14:paraId="390676DE" w14:textId="77777777" w:rsidR="00132C59" w:rsidRDefault="00132C59" w:rsidP="00132C59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480B07E0" w14:textId="5363B27D" w:rsidR="00132C59" w:rsidRDefault="00132C59" w:rsidP="00132C59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EA3C5B">
        <w:rPr>
          <w:rFonts w:hint="eastAsia"/>
          <w:bCs/>
          <w:color w:val="000000" w:themeColor="text1"/>
          <w:sz w:val="21"/>
          <w:szCs w:val="21"/>
        </w:rPr>
        <w:t>熊炬成</w:t>
      </w:r>
    </w:p>
    <w:p w14:paraId="6A3A056C" w14:textId="7542873D" w:rsidR="00132C59" w:rsidRDefault="00132C59" w:rsidP="00132C59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 w:rsidR="00EA3C5B">
        <w:rPr>
          <w:rFonts w:hint="eastAsia"/>
          <w:bCs/>
          <w:color w:val="000000" w:themeColor="text1"/>
          <w:sz w:val="21"/>
          <w:szCs w:val="21"/>
        </w:rPr>
        <w:t>李欣原</w:t>
      </w:r>
    </w:p>
    <w:p w14:paraId="4EEEF366" w14:textId="77777777" w:rsidR="00132C59" w:rsidRDefault="00132C59" w:rsidP="00132C59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系（教研室）主任：张帆</w:t>
      </w:r>
    </w:p>
    <w:p w14:paraId="03D0B5C2" w14:textId="2B16911D" w:rsidR="0000026E" w:rsidRPr="00140E9F" w:rsidRDefault="00132C59" w:rsidP="00140E9F">
      <w:pPr>
        <w:spacing w:line="360" w:lineRule="auto"/>
        <w:ind w:firstLineChars="2750" w:firstLine="5775"/>
        <w:rPr>
          <w:b/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学院（部）审核人：赖忠孝</w:t>
      </w:r>
    </w:p>
    <w:sectPr w:rsidR="0000026E" w:rsidRPr="0014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095D" w14:textId="77777777" w:rsidR="007E20B9" w:rsidRDefault="007E20B9" w:rsidP="009F7879">
      <w:r>
        <w:separator/>
      </w:r>
    </w:p>
  </w:endnote>
  <w:endnote w:type="continuationSeparator" w:id="0">
    <w:p w14:paraId="0DD3FDBC" w14:textId="77777777" w:rsidR="007E20B9" w:rsidRDefault="007E20B9" w:rsidP="009F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530A" w14:textId="77777777" w:rsidR="007E20B9" w:rsidRDefault="007E20B9" w:rsidP="009F7879">
      <w:r>
        <w:separator/>
      </w:r>
    </w:p>
  </w:footnote>
  <w:footnote w:type="continuationSeparator" w:id="0">
    <w:p w14:paraId="0470E791" w14:textId="77777777" w:rsidR="007E20B9" w:rsidRDefault="007E20B9" w:rsidP="009F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527"/>
    <w:multiLevelType w:val="singleLevel"/>
    <w:tmpl w:val="05C335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5D5BEF"/>
    <w:rsid w:val="0000026E"/>
    <w:rsid w:val="0007115C"/>
    <w:rsid w:val="000A2C97"/>
    <w:rsid w:val="000D7E83"/>
    <w:rsid w:val="000E3D46"/>
    <w:rsid w:val="000F3CC5"/>
    <w:rsid w:val="00132C59"/>
    <w:rsid w:val="00140E9F"/>
    <w:rsid w:val="00146597"/>
    <w:rsid w:val="00177FAF"/>
    <w:rsid w:val="001C0825"/>
    <w:rsid w:val="001D2B74"/>
    <w:rsid w:val="002203BB"/>
    <w:rsid w:val="002250C8"/>
    <w:rsid w:val="002664E9"/>
    <w:rsid w:val="0028019B"/>
    <w:rsid w:val="002C033B"/>
    <w:rsid w:val="002D1545"/>
    <w:rsid w:val="0032254D"/>
    <w:rsid w:val="00330974"/>
    <w:rsid w:val="00335AA0"/>
    <w:rsid w:val="00346322"/>
    <w:rsid w:val="003511B2"/>
    <w:rsid w:val="00361659"/>
    <w:rsid w:val="00362A51"/>
    <w:rsid w:val="003B248E"/>
    <w:rsid w:val="003B4482"/>
    <w:rsid w:val="003D02D6"/>
    <w:rsid w:val="00473D17"/>
    <w:rsid w:val="004C11A2"/>
    <w:rsid w:val="004F307C"/>
    <w:rsid w:val="00500EA4"/>
    <w:rsid w:val="00601D63"/>
    <w:rsid w:val="00633D6D"/>
    <w:rsid w:val="00644CDB"/>
    <w:rsid w:val="00653F06"/>
    <w:rsid w:val="006904F6"/>
    <w:rsid w:val="00692BFB"/>
    <w:rsid w:val="00697C86"/>
    <w:rsid w:val="006F0809"/>
    <w:rsid w:val="00705AE5"/>
    <w:rsid w:val="00745EDD"/>
    <w:rsid w:val="007A2080"/>
    <w:rsid w:val="007B4332"/>
    <w:rsid w:val="007C0960"/>
    <w:rsid w:val="007E20B9"/>
    <w:rsid w:val="007E44A7"/>
    <w:rsid w:val="008303A2"/>
    <w:rsid w:val="00834241"/>
    <w:rsid w:val="0084178D"/>
    <w:rsid w:val="0086167C"/>
    <w:rsid w:val="008621DD"/>
    <w:rsid w:val="008A162C"/>
    <w:rsid w:val="008B4263"/>
    <w:rsid w:val="008C1A7F"/>
    <w:rsid w:val="008D44CB"/>
    <w:rsid w:val="00926AC1"/>
    <w:rsid w:val="00930BA9"/>
    <w:rsid w:val="00975923"/>
    <w:rsid w:val="009856C1"/>
    <w:rsid w:val="00990842"/>
    <w:rsid w:val="00997B46"/>
    <w:rsid w:val="009C13F6"/>
    <w:rsid w:val="009C2CC2"/>
    <w:rsid w:val="009C67AC"/>
    <w:rsid w:val="009F074B"/>
    <w:rsid w:val="009F7879"/>
    <w:rsid w:val="00A05824"/>
    <w:rsid w:val="00A149DE"/>
    <w:rsid w:val="00A234A6"/>
    <w:rsid w:val="00A37ADB"/>
    <w:rsid w:val="00A7461A"/>
    <w:rsid w:val="00AA3B9D"/>
    <w:rsid w:val="00AC1BEA"/>
    <w:rsid w:val="00B765C6"/>
    <w:rsid w:val="00B80D20"/>
    <w:rsid w:val="00B9609E"/>
    <w:rsid w:val="00BD4A51"/>
    <w:rsid w:val="00C44968"/>
    <w:rsid w:val="00C479CC"/>
    <w:rsid w:val="00C70827"/>
    <w:rsid w:val="00C8142D"/>
    <w:rsid w:val="00CA6E7C"/>
    <w:rsid w:val="00CB09A2"/>
    <w:rsid w:val="00CB787F"/>
    <w:rsid w:val="00CD5327"/>
    <w:rsid w:val="00D03CF7"/>
    <w:rsid w:val="00D16AE6"/>
    <w:rsid w:val="00DA74F4"/>
    <w:rsid w:val="00DB0730"/>
    <w:rsid w:val="00DD23A3"/>
    <w:rsid w:val="00DD3633"/>
    <w:rsid w:val="00DF3BE8"/>
    <w:rsid w:val="00E03051"/>
    <w:rsid w:val="00E0399E"/>
    <w:rsid w:val="00E34E52"/>
    <w:rsid w:val="00E71668"/>
    <w:rsid w:val="00EA3C5B"/>
    <w:rsid w:val="00EF193B"/>
    <w:rsid w:val="00F22A63"/>
    <w:rsid w:val="00F2327E"/>
    <w:rsid w:val="00F423C7"/>
    <w:rsid w:val="00F635EF"/>
    <w:rsid w:val="00F8737A"/>
    <w:rsid w:val="00FB5F61"/>
    <w:rsid w:val="00FC4E4F"/>
    <w:rsid w:val="00FD5558"/>
    <w:rsid w:val="075D5BEF"/>
    <w:rsid w:val="0D9A0A83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03291"/>
  <w15:docId w15:val="{F1EF7CFE-47D3-41D5-A6C8-6E2BBF39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qFormat/>
    <w:rsid w:val="00653F06"/>
    <w:pPr>
      <w:spacing w:beforeAutospacing="1" w:afterAutospacing="1"/>
      <w:outlineLvl w:val="0"/>
    </w:pPr>
    <w:rPr>
      <w:rFonts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header"/>
    <w:basedOn w:val="a"/>
    <w:link w:val="a7"/>
    <w:rsid w:val="009F7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F7879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rsid w:val="009F78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F7879"/>
    <w:rPr>
      <w:rFonts w:ascii="宋体" w:eastAsia="宋体" w:hAnsi="宋体" w:cs="宋体"/>
      <w:sz w:val="18"/>
      <w:szCs w:val="18"/>
    </w:rPr>
  </w:style>
  <w:style w:type="character" w:customStyle="1" w:styleId="10">
    <w:name w:val="标题 1 字符"/>
    <w:basedOn w:val="a0"/>
    <w:link w:val="1"/>
    <w:rsid w:val="00653F06"/>
    <w:rPr>
      <w:rFonts w:ascii="宋体" w:eastAsia="宋体" w:hAnsi="宋体" w:cs="Times New Roman"/>
      <w:b/>
      <w:bCs/>
      <w:kern w:val="44"/>
      <w:sz w:val="48"/>
      <w:szCs w:val="48"/>
    </w:rPr>
  </w:style>
  <w:style w:type="character" w:styleId="aa">
    <w:name w:val="Hyperlink"/>
    <w:basedOn w:val="a0"/>
    <w:rsid w:val="007A208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xjc</cp:lastModifiedBy>
  <cp:revision>93</cp:revision>
  <dcterms:created xsi:type="dcterms:W3CDTF">2022-02-24T00:32:00Z</dcterms:created>
  <dcterms:modified xsi:type="dcterms:W3CDTF">2022-02-25T06:14:00Z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B4017474EF0C4E598AA08FEAC6813276</vt:lpwstr>
  </property>
</Properties>
</file>