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Hans"/>
          <w14:textFill>
            <w14:solidFill>
              <w14:schemeClr w14:val="tx1"/>
            </w14:solidFill>
          </w14:textFill>
        </w:rPr>
        <w:t>人民币鉴赏与收藏</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1" w:firstLineChars="200"/>
        <w:rPr>
          <w:rFonts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1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val="en-US" w:eastAsia="zh-Hans"/>
                <w14:textFill>
                  <w14:solidFill>
                    <w14:schemeClr w14:val="tx1"/>
                  </w14:solidFill>
                </w14:textFill>
              </w:rPr>
            </w:pPr>
            <w:r>
              <w:rPr>
                <w:rFonts w:hint="eastAsia" w:cs="Times New Roman"/>
                <w:color w:val="000000" w:themeColor="text1"/>
                <w:sz w:val="21"/>
                <w:szCs w:val="21"/>
                <w:lang w:val="en-US" w:eastAsia="zh-Hans"/>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Hans"/>
                <w14:textFill>
                  <w14:solidFill>
                    <w14:schemeClr w14:val="tx1"/>
                  </w14:solidFill>
                </w14:textFill>
              </w:rPr>
            </w:pPr>
            <w:r>
              <w:rPr>
                <w:rFonts w:hint="eastAsia" w:cs="Times New Roman"/>
                <w:color w:val="000000" w:themeColor="text1"/>
                <w:sz w:val="21"/>
                <w:szCs w:val="21"/>
                <w:lang w:val="en-US" w:eastAsia="zh-Hans"/>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Hans"/>
                <w14:textFill>
                  <w14:solidFill>
                    <w14:schemeClr w14:val="tx1"/>
                  </w14:solidFill>
                </w14:textFill>
              </w:rPr>
            </w:pPr>
            <w:r>
              <w:rPr>
                <w:rFonts w:hint="eastAsia" w:cs="Times New Roman"/>
                <w:color w:val="000000" w:themeColor="text1"/>
                <w:sz w:val="21"/>
                <w:szCs w:val="21"/>
                <w:lang w:val="en-US" w:eastAsia="zh-Hans"/>
                <w14:textFill>
                  <w14:solidFill>
                    <w14:schemeClr w14:val="tx1"/>
                  </w14:solidFill>
                </w14:textFill>
              </w:rPr>
              <w:t>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5"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人民币鉴赏与收藏</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p>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 xml:space="preserve">RMB </w:t>
            </w:r>
            <w:r>
              <w:rPr>
                <w:rFonts w:hint="eastAsia" w:cs="PMingLiU"/>
                <w:color w:val="000000" w:themeColor="text1"/>
                <w:sz w:val="21"/>
                <w:szCs w:val="21"/>
                <w:lang w:val="en-US" w:eastAsia="zh-Hans"/>
                <w14:textFill>
                  <w14:solidFill>
                    <w14:schemeClr w14:val="tx1"/>
                  </w14:solidFill>
                </w14:textFill>
              </w:rPr>
              <w:t>A</w:t>
            </w:r>
            <w:r>
              <w:rPr>
                <w:rFonts w:cs="PMingLiU"/>
                <w:color w:val="000000" w:themeColor="text1"/>
                <w:sz w:val="21"/>
                <w:szCs w:val="21"/>
                <w14:textFill>
                  <w14:solidFill>
                    <w14:schemeClr w14:val="tx1"/>
                  </w14:solidFill>
                </w14:textFill>
              </w:rPr>
              <w:t xml:space="preserve">ppreciation </w:t>
            </w:r>
            <w:r>
              <w:rPr>
                <w:rFonts w:cs="PMingLiU"/>
                <w:color w:val="000000" w:themeColor="text1"/>
                <w:sz w:val="21"/>
                <w:szCs w:val="21"/>
                <w14:textFill>
                  <w14:solidFill>
                    <w14:schemeClr w14:val="tx1"/>
                  </w14:solidFill>
                </w14:textFill>
              </w:rPr>
              <w:t>&amp;</w:t>
            </w:r>
            <w:r>
              <w:rPr>
                <w:rFonts w:cs="PMingLiU"/>
                <w:color w:val="000000" w:themeColor="text1"/>
                <w:sz w:val="21"/>
                <w:szCs w:val="21"/>
                <w14:textFill>
                  <w14:solidFill>
                    <w14:schemeClr w14:val="tx1"/>
                  </w14:solidFill>
                </w14:textFill>
              </w:rPr>
              <w:t xml:space="preserve"> </w:t>
            </w:r>
            <w:r>
              <w:rPr>
                <w:rFonts w:hint="eastAsia" w:cs="PMingLiU"/>
                <w:color w:val="000000" w:themeColor="text1"/>
                <w:sz w:val="21"/>
                <w:szCs w:val="21"/>
                <w:lang w:val="en-US" w:eastAsia="zh-Hans"/>
                <w14:textFill>
                  <w14:solidFill>
                    <w14:schemeClr w14:val="tx1"/>
                  </w14:solidFill>
                </w14:textFill>
              </w:rPr>
              <w:t>C</w:t>
            </w:r>
            <w:r>
              <w:rPr>
                <w:rFonts w:cs="PMingLiU"/>
                <w:color w:val="000000" w:themeColor="text1"/>
                <w:sz w:val="21"/>
                <w:szCs w:val="21"/>
                <w14:textFill>
                  <w14:solidFill>
                    <w14:schemeClr w14:val="tx1"/>
                  </w14:solidFill>
                </w14:textFill>
              </w:rPr>
              <w:t>ollectors</w:t>
            </w:r>
          </w:p>
          <w:p>
            <w:pPr>
              <w:jc w:val="center"/>
              <w:rPr>
                <w:rFonts w:cs="PMingLiU"/>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w:t>
            </w:r>
            <w:r>
              <w:rPr>
                <w:rFonts w:hint="eastAsia" w:cs="PMingLiU"/>
                <w:color w:val="000000" w:themeColor="text1"/>
                <w:sz w:val="21"/>
                <w:szCs w:val="21"/>
                <w:lang w:val="en-US" w:eastAsia="zh-Hans"/>
                <w14:textFill>
                  <w14:solidFill>
                    <w14:schemeClr w14:val="tx1"/>
                  </w14:solidFill>
                </w14:textFill>
              </w:rPr>
              <w:t>X03TX</w:t>
            </w:r>
            <w:r>
              <w:rPr>
                <w:rFonts w:hint="default" w:cs="PMingLiU"/>
                <w:color w:val="000000" w:themeColor="text1"/>
                <w:sz w:val="21"/>
                <w:szCs w:val="21"/>
                <w:lang w:eastAsia="zh-Hans"/>
                <w14:textFill>
                  <w14:solidFill>
                    <w14:schemeClr w14:val="tx1"/>
                  </w14:solidFill>
                </w14:textFill>
              </w:rPr>
              <w:t>11</w:t>
            </w:r>
            <w:r>
              <w:rPr>
                <w:rFonts w:hint="eastAsia" w:cs="PMingLiU"/>
                <w:color w:val="000000" w:themeColor="text1"/>
                <w:sz w:val="21"/>
                <w:szCs w:val="21"/>
                <w:lang w:val="en-US" w:eastAsia="zh-Hans"/>
                <w14:textFill>
                  <w14:solidFill>
                    <w14:schemeClr w14:val="tx1"/>
                  </w14:solidFill>
                </w14:textFill>
              </w:rPr>
              <w:t>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全校选修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经济学基础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cs="PMingLiU"/>
                <w:b w:val="0"/>
                <w:bCs/>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sz w:val="21"/>
                <w:szCs w:val="21"/>
              </w:rPr>
              <w:t>开课单位</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sz w:val="21"/>
                <w:szCs w:val="21"/>
              </w:rPr>
              <w:t>金融与贸易学院</w:t>
            </w:r>
          </w:p>
        </w:tc>
      </w:tr>
    </w:tbl>
    <w:p>
      <w:pPr>
        <w:ind w:firstLine="561" w:firstLineChars="200"/>
        <w:rPr>
          <w:rFonts w:hint="eastAsia" w:ascii="Times New Roman" w:cs="Times New Roman"/>
          <w:b/>
          <w:color w:val="000000" w:themeColor="text1"/>
          <w:sz w:val="28"/>
          <w:szCs w:val="28"/>
          <w14:textFill>
            <w14:solidFill>
              <w14:schemeClr w14:val="tx1"/>
            </w14:solidFill>
          </w14:textFill>
        </w:rPr>
      </w:pPr>
    </w:p>
    <w:p>
      <w:pPr>
        <w:ind w:firstLine="561" w:firstLineChars="200"/>
        <w:rPr>
          <w:rFonts w:asciiTheme="minorEastAsia" w:hAnsiTheme="minorEastAsia" w:eastAsiaTheme="minorEastAsia"/>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28"/>
          <w:szCs w:val="28"/>
          <w14:textFill>
            <w14:solidFill>
              <w14:schemeClr w14:val="tx1"/>
            </w14:solidFill>
          </w14:textFill>
        </w:rPr>
        <w:t>课程简介</w:t>
      </w:r>
    </w:p>
    <w:p>
      <w:pPr>
        <w:adjustRightInd w:val="0"/>
        <w:spacing w:line="360" w:lineRule="auto"/>
        <w:ind w:firstLine="420" w:firstLineChars="200"/>
        <w:rPr>
          <w:rFonts w:hint="eastAsia"/>
          <w:sz w:val="21"/>
          <w:szCs w:val="21"/>
        </w:rPr>
      </w:pPr>
      <w:r>
        <w:rPr>
          <w:rFonts w:hint="eastAsia"/>
          <w:sz w:val="21"/>
          <w:szCs w:val="21"/>
        </w:rPr>
        <w:t>《人民币鉴赏与收藏》是</w:t>
      </w:r>
      <w:r>
        <w:rPr>
          <w:rFonts w:hint="eastAsia"/>
          <w:sz w:val="21"/>
          <w:szCs w:val="21"/>
          <w:lang w:eastAsia="zh-CN"/>
        </w:rPr>
        <w:t>一门全校</w:t>
      </w:r>
      <w:r>
        <w:rPr>
          <w:rFonts w:hint="eastAsia"/>
          <w:sz w:val="21"/>
          <w:szCs w:val="21"/>
          <w:lang w:val="en-US" w:eastAsia="zh-Hans"/>
        </w:rPr>
        <w:t>通用</w:t>
      </w:r>
      <w:r>
        <w:rPr>
          <w:rFonts w:hint="eastAsia"/>
          <w:sz w:val="21"/>
          <w:szCs w:val="21"/>
          <w:lang w:eastAsia="zh-CN"/>
        </w:rPr>
        <w:t>选修课程，适合</w:t>
      </w:r>
      <w:r>
        <w:rPr>
          <w:rFonts w:hint="eastAsia"/>
          <w:sz w:val="21"/>
          <w:szCs w:val="21"/>
          <w:lang w:val="en-US" w:eastAsia="zh-Hans"/>
        </w:rPr>
        <w:t>全校各</w:t>
      </w:r>
      <w:r>
        <w:rPr>
          <w:rFonts w:hint="eastAsia"/>
          <w:sz w:val="21"/>
          <w:szCs w:val="21"/>
          <w:lang w:eastAsia="zh-CN"/>
        </w:rPr>
        <w:t>专业学生选修</w:t>
      </w:r>
      <w:r>
        <w:rPr>
          <w:rFonts w:hint="eastAsia"/>
          <w:sz w:val="21"/>
          <w:szCs w:val="21"/>
        </w:rPr>
        <w:t>。</w:t>
      </w:r>
      <w:r>
        <w:rPr>
          <w:rFonts w:hint="eastAsia"/>
          <w:sz w:val="21"/>
          <w:szCs w:val="21"/>
        </w:rPr>
        <w:t>《人民币鉴赏与收藏》</w:t>
      </w:r>
      <w:r>
        <w:rPr>
          <w:rFonts w:hint="eastAsia"/>
          <w:sz w:val="21"/>
          <w:szCs w:val="21"/>
          <w:lang w:val="en-US" w:eastAsia="zh-Hans"/>
        </w:rPr>
        <w:t>是</w:t>
      </w:r>
      <w:r>
        <w:rPr>
          <w:rFonts w:hint="eastAsia"/>
          <w:sz w:val="21"/>
          <w:szCs w:val="21"/>
        </w:rPr>
        <w:t>以人民币产生发展历史过程主线，介绍人民币设计印制发行的知识，</w:t>
      </w:r>
      <w:r>
        <w:rPr>
          <w:rFonts w:hint="eastAsia"/>
          <w:sz w:val="21"/>
          <w:szCs w:val="21"/>
          <w:lang w:val="en-US" w:eastAsia="zh-Hans"/>
        </w:rPr>
        <w:t>达到掌握人民币</w:t>
      </w:r>
      <w:r>
        <w:rPr>
          <w:rFonts w:hint="eastAsia"/>
          <w:sz w:val="21"/>
          <w:szCs w:val="21"/>
        </w:rPr>
        <w:t>收藏价值分析与投资方法</w:t>
      </w:r>
      <w:r>
        <w:rPr>
          <w:rFonts w:hint="eastAsia"/>
          <w:sz w:val="21"/>
          <w:szCs w:val="21"/>
          <w:lang w:val="en-US" w:eastAsia="zh-Hans"/>
        </w:rPr>
        <w:t>的一门课程</w:t>
      </w:r>
      <w:r>
        <w:rPr>
          <w:rFonts w:hint="default"/>
          <w:sz w:val="21"/>
          <w:szCs w:val="21"/>
          <w:lang w:eastAsia="zh-Hans"/>
        </w:rPr>
        <w:t>。</w:t>
      </w:r>
      <w:r>
        <w:rPr>
          <w:rFonts w:hint="eastAsia"/>
          <w:sz w:val="21"/>
          <w:szCs w:val="21"/>
        </w:rPr>
        <w:t>课程的主要内容包括：（1）系统的中国人民银行发行在外的各类人民币品种（主要是第一至第五套人民币）；（2）主体纸币以外的其他币种，如金银币、硬币、纪念钞等关联产品。介绍上述各品种的发行背景、设计、制作与流通。同时介绍相关的历史与文化轶事、收藏价值分析与投资方法。</w:t>
      </w:r>
      <w:r>
        <w:rPr>
          <w:rFonts w:hint="eastAsia"/>
          <w:sz w:val="21"/>
          <w:szCs w:val="21"/>
          <w:lang w:val="en-US" w:eastAsia="zh-Hans"/>
        </w:rPr>
        <w:t>通过课程的学习</w:t>
      </w:r>
      <w:r>
        <w:rPr>
          <w:rFonts w:hint="default"/>
          <w:sz w:val="21"/>
          <w:szCs w:val="21"/>
          <w:lang w:eastAsia="zh-Hans"/>
        </w:rPr>
        <w:t>，</w:t>
      </w:r>
      <w:r>
        <w:rPr>
          <w:rFonts w:hint="eastAsia"/>
          <w:sz w:val="21"/>
          <w:szCs w:val="21"/>
          <w:lang w:val="en-US" w:eastAsia="zh-Hans"/>
        </w:rPr>
        <w:t>使得学生</w:t>
      </w:r>
      <w:r>
        <w:rPr>
          <w:rFonts w:hint="eastAsia"/>
          <w:sz w:val="21"/>
          <w:szCs w:val="21"/>
        </w:rPr>
        <w:t>掌握一定的钱币基础知识</w:t>
      </w:r>
      <w:r>
        <w:rPr>
          <w:rFonts w:hint="default"/>
          <w:sz w:val="21"/>
          <w:szCs w:val="21"/>
        </w:rPr>
        <w:t>，</w:t>
      </w:r>
      <w:r>
        <w:rPr>
          <w:rFonts w:hint="eastAsia"/>
          <w:sz w:val="21"/>
          <w:szCs w:val="21"/>
        </w:rPr>
        <w:t>扩大学生金融视野和现钞辨识的能力，同时陶冶对钱币的美学艺术情操。</w:t>
      </w:r>
    </w:p>
    <w:p>
      <w:pPr>
        <w:ind w:firstLine="561" w:firstLineChars="200"/>
        <w:rPr>
          <w:rFonts w:hint="eastAsia" w:ascii="Times New Roman" w:cs="Times New Roman"/>
          <w:b/>
          <w:color w:val="000000" w:themeColor="text1"/>
          <w:sz w:val="28"/>
          <w:szCs w:val="28"/>
          <w14:textFill>
            <w14:solidFill>
              <w14:schemeClr w14:val="tx1"/>
            </w14:solidFill>
          </w14:textFill>
        </w:rPr>
      </w:pP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16"/>
        <w:tblpPr w:leftFromText="180" w:rightFromText="180" w:vertAnchor="text" w:horzAnchor="margin" w:tblpY="174"/>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874"/>
        <w:gridCol w:w="1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874"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04" w:type="dxa"/>
            <w:vAlign w:val="center"/>
          </w:tcPr>
          <w:p>
            <w:pPr>
              <w:tabs>
                <w:tab w:val="left" w:pos="1440"/>
              </w:tabs>
              <w:jc w:val="both"/>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snapToGrid w:val="0"/>
              <w:spacing w:line="240" w:lineRule="auto"/>
              <w:ind w:firstLine="420" w:firstLineChars="200"/>
              <w:rPr>
                <w:color w:val="000000"/>
                <w:sz w:val="21"/>
                <w:szCs w:val="21"/>
              </w:rPr>
            </w:pPr>
            <w:r>
              <w:rPr>
                <w:rFonts w:hint="eastAsia"/>
                <w:sz w:val="21"/>
                <w:szCs w:val="21"/>
                <w:lang w:val="en-US" w:eastAsia="zh-Hans"/>
              </w:rPr>
              <w:t>理解和掌握</w:t>
            </w:r>
            <w:r>
              <w:rPr>
                <w:rFonts w:hint="eastAsia"/>
                <w:sz w:val="21"/>
                <w:szCs w:val="21"/>
              </w:rPr>
              <w:t>钱币与货币产生与发展概述；钱币学研究范围与内容；钱币研究方法。钱币学的含义及其研究领域划分，人民币研究意义</w:t>
            </w:r>
            <w:r>
              <w:rPr>
                <w:rFonts w:hint="default"/>
                <w:sz w:val="21"/>
                <w:szCs w:val="21"/>
              </w:rPr>
              <w:t>。</w:t>
            </w:r>
          </w:p>
        </w:tc>
        <w:tc>
          <w:tcPr>
            <w:tcW w:w="2874" w:type="dxa"/>
            <w:vAlign w:val="center"/>
          </w:tcPr>
          <w:p>
            <w:pPr>
              <w:jc w:val="both"/>
              <w:rPr>
                <w:sz w:val="21"/>
                <w:szCs w:val="21"/>
              </w:rPr>
            </w:pPr>
            <w:r>
              <w:rPr>
                <w:sz w:val="21"/>
                <w:szCs w:val="21"/>
              </w:rPr>
              <w:t>5-1</w:t>
            </w:r>
            <w:r>
              <w:rPr>
                <w:rFonts w:hint="eastAsia"/>
                <w:sz w:val="21"/>
                <w:szCs w:val="21"/>
              </w:rPr>
              <w:t>：</w:t>
            </w:r>
            <w:r>
              <w:rPr>
                <w:sz w:val="21"/>
                <w:szCs w:val="21"/>
              </w:rPr>
              <w:t>系统掌握本专业主要业务知识、理论与专业技能。</w:t>
            </w:r>
          </w:p>
        </w:tc>
        <w:tc>
          <w:tcPr>
            <w:tcW w:w="1804" w:type="dxa"/>
            <w:vAlign w:val="center"/>
          </w:tcPr>
          <w:p>
            <w:pPr>
              <w:jc w:val="both"/>
              <w:rPr>
                <w:sz w:val="21"/>
                <w:szCs w:val="21"/>
              </w:rPr>
            </w:pPr>
            <w:r>
              <w:rPr>
                <w:sz w:val="21"/>
                <w:szCs w:val="21"/>
              </w:rPr>
              <w:t>5</w:t>
            </w:r>
            <w:r>
              <w:rPr>
                <w:rFonts w:hint="eastAsia"/>
                <w:sz w:val="21"/>
                <w:szCs w:val="21"/>
              </w:rPr>
              <w:t>.专业知识。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9" w:hRule="atLeast"/>
        </w:trPr>
        <w:tc>
          <w:tcPr>
            <w:tcW w:w="534"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snapToGrid w:val="0"/>
              <w:spacing w:line="240" w:lineRule="auto"/>
              <w:ind w:firstLine="420" w:firstLineChars="200"/>
              <w:rPr>
                <w:rFonts w:hint="eastAsia"/>
                <w:sz w:val="21"/>
                <w:szCs w:val="21"/>
                <w:lang w:val="en-US" w:eastAsia="zh-Hans"/>
              </w:rPr>
            </w:pPr>
            <w:r>
              <w:rPr>
                <w:rFonts w:hint="eastAsia"/>
                <w:sz w:val="21"/>
                <w:szCs w:val="21"/>
                <w:lang w:val="en-US" w:eastAsia="zh-Hans"/>
              </w:rPr>
              <w:t>通过课程学习，学生能够掌握以我国社会主义革命与建设发展历史为背景，人民币产生与发展历史；各阶段人民币发行概况及其特点；人民币未来发展方向及其钱币收藏意义、特点。</w:t>
            </w:r>
          </w:p>
          <w:p>
            <w:pPr>
              <w:tabs>
                <w:tab w:val="left" w:pos="1440"/>
              </w:tabs>
              <w:jc w:val="both"/>
              <w:outlineLvl w:val="0"/>
              <w:rPr>
                <w:color w:val="000000"/>
                <w:sz w:val="21"/>
                <w:szCs w:val="21"/>
              </w:rPr>
            </w:pPr>
          </w:p>
        </w:tc>
        <w:tc>
          <w:tcPr>
            <w:tcW w:w="2874" w:type="dxa"/>
            <w:vAlign w:val="center"/>
          </w:tcPr>
          <w:p>
            <w:pPr>
              <w:tabs>
                <w:tab w:val="left" w:pos="1440"/>
              </w:tabs>
              <w:jc w:val="both"/>
              <w:outlineLvl w:val="0"/>
              <w:rPr>
                <w:rFonts w:hint="eastAsia"/>
                <w:sz w:val="21"/>
                <w:szCs w:val="21"/>
              </w:rPr>
            </w:pPr>
            <w:r>
              <w:rPr>
                <w:rFonts w:hint="eastAsia"/>
                <w:sz w:val="21"/>
                <w:szCs w:val="21"/>
              </w:rPr>
              <w:t>1</w:t>
            </w:r>
            <w:r>
              <w:rPr>
                <w:sz w:val="21"/>
                <w:szCs w:val="21"/>
              </w:rPr>
              <w:t>0</w:t>
            </w:r>
            <w:r>
              <w:rPr>
                <w:rFonts w:hint="eastAsia"/>
                <w:sz w:val="21"/>
                <w:szCs w:val="21"/>
              </w:rPr>
              <w:t>-1：具有理性思考能力，能多角度、有序的分析与论证。</w:t>
            </w:r>
          </w:p>
          <w:p>
            <w:pPr>
              <w:rPr>
                <w:sz w:val="21"/>
                <w:szCs w:val="21"/>
              </w:rPr>
            </w:pPr>
            <w:r>
              <w:rPr>
                <w:rFonts w:hint="eastAsia"/>
                <w:sz w:val="21"/>
                <w:szCs w:val="21"/>
              </w:rPr>
              <w:t>10-3</w:t>
            </w:r>
            <w:r>
              <w:rPr>
                <w:rFonts w:hint="default"/>
                <w:sz w:val="21"/>
                <w:szCs w:val="21"/>
              </w:rPr>
              <w:t>：</w:t>
            </w:r>
            <w:r>
              <w:rPr>
                <w:rFonts w:hint="eastAsia"/>
                <w:sz w:val="21"/>
                <w:szCs w:val="21"/>
              </w:rPr>
              <w:t>具备基于一定标准对思维过程、思维成果以及行动进行监控、反思、评估和改进，促进自我导向、自我约束、自我监控</w:t>
            </w:r>
            <w:r>
              <w:rPr>
                <w:rFonts w:hint="eastAsia"/>
                <w:sz w:val="21"/>
                <w:szCs w:val="21"/>
                <w:lang w:val="en-US" w:eastAsia="zh-Hans"/>
              </w:rPr>
              <w:t>和</w:t>
            </w:r>
            <w:r>
              <w:rPr>
                <w:rFonts w:hint="eastAsia"/>
                <w:sz w:val="21"/>
                <w:szCs w:val="21"/>
              </w:rPr>
              <w:t>自我</w:t>
            </w:r>
            <w:r>
              <w:rPr>
                <w:rFonts w:hint="eastAsia"/>
                <w:sz w:val="21"/>
                <w:szCs w:val="21"/>
                <w:lang w:val="en-US" w:eastAsia="zh-Hans"/>
              </w:rPr>
              <w:t>修</w:t>
            </w:r>
            <w:r>
              <w:rPr>
                <w:rFonts w:hint="eastAsia"/>
                <w:sz w:val="21"/>
                <w:szCs w:val="21"/>
              </w:rPr>
              <w:t>正。</w:t>
            </w:r>
          </w:p>
        </w:tc>
        <w:tc>
          <w:tcPr>
            <w:tcW w:w="1804" w:type="dxa"/>
            <w:vAlign w:val="center"/>
          </w:tcPr>
          <w:p>
            <w:pPr>
              <w:jc w:val="both"/>
              <w:rPr>
                <w:sz w:val="21"/>
                <w:szCs w:val="21"/>
              </w:rPr>
            </w:pPr>
            <w:r>
              <w:rPr>
                <w:rFonts w:hint="eastAsia"/>
                <w:sz w:val="21"/>
                <w:szCs w:val="21"/>
              </w:rPr>
              <w:t>1</w:t>
            </w:r>
            <w:r>
              <w:rPr>
                <w:sz w:val="21"/>
                <w:szCs w:val="21"/>
              </w:rPr>
              <w:t>0.</w:t>
            </w:r>
            <w:r>
              <w:rPr>
                <w:rFonts w:hint="eastAsia"/>
                <w:sz w:val="21"/>
                <w:szCs w:val="21"/>
              </w:rPr>
              <w:t>思</w:t>
            </w:r>
            <w:r>
              <w:rPr>
                <w:rFonts w:hint="eastAsia"/>
                <w:sz w:val="21"/>
                <w:szCs w:val="21"/>
                <w:lang w:val="en-US" w:eastAsia="zh-Hans"/>
              </w:rPr>
              <w:t>辨</w:t>
            </w:r>
            <w:r>
              <w:rPr>
                <w:rFonts w:hint="eastAsia"/>
                <w:sz w:val="21"/>
                <w:szCs w:val="21"/>
              </w:rPr>
              <w:t>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trPr>
        <w:tc>
          <w:tcPr>
            <w:tcW w:w="534" w:type="dxa"/>
            <w:vMerge w:val="continue"/>
            <w:vAlign w:val="center"/>
          </w:tcPr>
          <w:p>
            <w:pPr>
              <w:tabs>
                <w:tab w:val="left" w:pos="1440"/>
              </w:tabs>
              <w:jc w:val="center"/>
              <w:outlineLvl w:val="0"/>
              <w:rPr>
                <w:b/>
                <w:color w:val="000000" w:themeColor="text1"/>
                <w14:textFill>
                  <w14:solidFill>
                    <w14:schemeClr w14:val="tx1"/>
                  </w14:solidFill>
                </w14:textFill>
              </w:rPr>
            </w:pPr>
          </w:p>
        </w:tc>
        <w:tc>
          <w:tcPr>
            <w:tcW w:w="3827" w:type="dxa"/>
            <w:vAlign w:val="center"/>
          </w:tcPr>
          <w:p>
            <w:pPr>
              <w:tabs>
                <w:tab w:val="left" w:pos="1440"/>
              </w:tabs>
              <w:outlineLvl w:val="0"/>
              <w:rPr>
                <w:b/>
                <w:bCs/>
                <w:sz w:val="21"/>
                <w:szCs w:val="21"/>
              </w:rPr>
            </w:pPr>
            <w:r>
              <w:rPr>
                <w:rFonts w:hint="eastAsia"/>
                <w:b/>
                <w:bCs/>
                <w:sz w:val="21"/>
                <w:szCs w:val="21"/>
              </w:rPr>
              <w:t>目标3：</w:t>
            </w:r>
          </w:p>
          <w:p>
            <w:pPr>
              <w:widowControl/>
              <w:adjustRightInd w:val="0"/>
              <w:snapToGrid w:val="0"/>
              <w:spacing w:line="240" w:lineRule="auto"/>
              <w:ind w:firstLine="420" w:firstLineChars="200"/>
              <w:jc w:val="left"/>
              <w:rPr>
                <w:b/>
                <w:bCs/>
                <w:sz w:val="21"/>
                <w:szCs w:val="21"/>
              </w:rPr>
            </w:pPr>
            <w:r>
              <w:rPr>
                <w:rFonts w:hint="eastAsia" w:ascii="Simsun" w:hAnsi="Simsun" w:cs="宋体"/>
                <w:color w:val="000000"/>
                <w:kern w:val="0"/>
                <w:sz w:val="21"/>
                <w:szCs w:val="21"/>
              </w:rPr>
              <w:t>人民币</w:t>
            </w:r>
            <w:r>
              <w:rPr>
                <w:rFonts w:ascii="Simsun" w:hAnsi="Simsun" w:cs="宋体"/>
                <w:color w:val="000000"/>
                <w:kern w:val="0"/>
                <w:sz w:val="21"/>
                <w:szCs w:val="21"/>
              </w:rPr>
              <w:t>鉴赏与收藏</w:t>
            </w:r>
            <w:r>
              <w:rPr>
                <w:rFonts w:hint="eastAsia" w:ascii="Simsun" w:hAnsi="Simsun" w:cs="宋体"/>
                <w:color w:val="000000"/>
                <w:kern w:val="0"/>
                <w:sz w:val="21"/>
                <w:szCs w:val="21"/>
              </w:rPr>
              <w:t>课程集金融与艺术于一身</w:t>
            </w:r>
            <w:r>
              <w:rPr>
                <w:rFonts w:ascii="Simsun" w:hAnsi="Simsun" w:cs="宋体"/>
                <w:color w:val="000000"/>
                <w:kern w:val="0"/>
                <w:sz w:val="21"/>
                <w:szCs w:val="21"/>
              </w:rPr>
              <w:t>，</w:t>
            </w:r>
            <w:r>
              <w:rPr>
                <w:rFonts w:hint="eastAsia" w:ascii="Simsun" w:hAnsi="Simsun" w:cs="宋体"/>
                <w:color w:val="000000"/>
                <w:kern w:val="0"/>
                <w:sz w:val="21"/>
                <w:szCs w:val="21"/>
              </w:rPr>
              <w:t>可以使学生在了解人民币金融知识的同时享受艺术，懂得人民币的使用与收藏的基本知识</w:t>
            </w:r>
            <w:r>
              <w:rPr>
                <w:rFonts w:ascii="Simsun" w:hAnsi="Simsun" w:cs="宋体"/>
                <w:color w:val="000000"/>
                <w:kern w:val="0"/>
                <w:sz w:val="21"/>
                <w:szCs w:val="21"/>
              </w:rPr>
              <w:t>。通过</w:t>
            </w:r>
            <w:r>
              <w:rPr>
                <w:rFonts w:hint="eastAsia" w:ascii="Simsun" w:hAnsi="Simsun" w:cs="宋体"/>
                <w:color w:val="000000"/>
                <w:kern w:val="0"/>
                <w:sz w:val="21"/>
                <w:szCs w:val="21"/>
              </w:rPr>
              <w:t>本课程</w:t>
            </w:r>
            <w:r>
              <w:rPr>
                <w:rFonts w:ascii="Simsun" w:hAnsi="Simsun" w:cs="宋体"/>
                <w:color w:val="000000"/>
                <w:kern w:val="0"/>
                <w:sz w:val="21"/>
                <w:szCs w:val="21"/>
              </w:rPr>
              <w:t>学习，</w:t>
            </w:r>
            <w:r>
              <w:rPr>
                <w:rFonts w:hint="eastAsia" w:ascii="Simsun" w:hAnsi="Simsun" w:cs="宋体"/>
                <w:color w:val="000000"/>
                <w:kern w:val="0"/>
                <w:sz w:val="21"/>
                <w:szCs w:val="21"/>
              </w:rPr>
              <w:t>全面</w:t>
            </w:r>
            <w:r>
              <w:rPr>
                <w:rFonts w:ascii="Simsun" w:hAnsi="Simsun" w:cs="宋体"/>
                <w:color w:val="000000"/>
                <w:kern w:val="0"/>
                <w:sz w:val="21"/>
                <w:szCs w:val="21"/>
              </w:rPr>
              <w:t>了解人民币的</w:t>
            </w:r>
            <w:r>
              <w:rPr>
                <w:rFonts w:hint="eastAsia" w:ascii="Simsun" w:hAnsi="Simsun" w:cs="宋体"/>
                <w:color w:val="000000"/>
                <w:kern w:val="0"/>
                <w:sz w:val="21"/>
                <w:szCs w:val="21"/>
              </w:rPr>
              <w:t>发展历史、发行制作的基本</w:t>
            </w:r>
            <w:r>
              <w:rPr>
                <w:rFonts w:ascii="Simsun" w:hAnsi="Simsun" w:cs="宋体"/>
                <w:color w:val="000000"/>
                <w:kern w:val="0"/>
                <w:sz w:val="21"/>
                <w:szCs w:val="21"/>
              </w:rPr>
              <w:t>知识</w:t>
            </w:r>
            <w:r>
              <w:rPr>
                <w:rFonts w:hint="eastAsia" w:ascii="Simsun" w:hAnsi="Simsun" w:cs="宋体"/>
                <w:color w:val="000000"/>
                <w:kern w:val="0"/>
                <w:sz w:val="21"/>
                <w:szCs w:val="21"/>
              </w:rPr>
              <w:t>，提高对人民币美学欣赏与真伪鉴别能力。作为一种大众型的</w:t>
            </w:r>
            <w:r>
              <w:rPr>
                <w:rFonts w:ascii="Simsun" w:hAnsi="Simsun" w:cs="宋体"/>
                <w:color w:val="000000"/>
                <w:kern w:val="0"/>
                <w:sz w:val="21"/>
                <w:szCs w:val="21"/>
              </w:rPr>
              <w:t>投资理财的</w:t>
            </w:r>
            <w:r>
              <w:rPr>
                <w:rFonts w:hint="eastAsia" w:ascii="Simsun" w:hAnsi="Simsun" w:cs="宋体"/>
                <w:color w:val="000000"/>
                <w:kern w:val="0"/>
                <w:sz w:val="21"/>
                <w:szCs w:val="21"/>
              </w:rPr>
              <w:t>产品，通过本课程学习，初步掌握人民币收藏的知识与投资分析的基本方法与收藏市场的基本情况。</w:t>
            </w:r>
            <w:r>
              <w:rPr>
                <w:rFonts w:hint="eastAsia"/>
                <w:sz w:val="21"/>
                <w:szCs w:val="21"/>
              </w:rPr>
              <w:t>为未来的学习、工作和生活奠定良好的基础。</w:t>
            </w:r>
          </w:p>
        </w:tc>
        <w:tc>
          <w:tcPr>
            <w:tcW w:w="2874" w:type="dxa"/>
            <w:vAlign w:val="center"/>
          </w:tcPr>
          <w:p>
            <w:pPr>
              <w:jc w:val="both"/>
              <w:rPr>
                <w:sz w:val="21"/>
                <w:szCs w:val="21"/>
              </w:rPr>
            </w:pPr>
            <w:r>
              <w:rPr>
                <w:sz w:val="21"/>
                <w:szCs w:val="21"/>
              </w:rPr>
              <w:t>13</w:t>
            </w:r>
            <w:r>
              <w:rPr>
                <w:rFonts w:hint="eastAsia"/>
                <w:sz w:val="21"/>
                <w:szCs w:val="21"/>
              </w:rPr>
              <w:t>-</w:t>
            </w:r>
            <w:r>
              <w:rPr>
                <w:sz w:val="21"/>
                <w:szCs w:val="21"/>
              </w:rPr>
              <w:t>1</w:t>
            </w:r>
            <w:r>
              <w:rPr>
                <w:rFonts w:hint="eastAsia"/>
                <w:sz w:val="21"/>
                <w:szCs w:val="21"/>
              </w:rPr>
              <w:t>：能够掌握有效的学习方法，培养持续学习意识，能主动接受终身教育；</w:t>
            </w:r>
          </w:p>
          <w:p>
            <w:pPr>
              <w:jc w:val="both"/>
              <w:rPr>
                <w:color w:val="000000"/>
                <w:sz w:val="21"/>
                <w:szCs w:val="21"/>
              </w:rPr>
            </w:pPr>
            <w:r>
              <w:rPr>
                <w:color w:val="000000"/>
                <w:sz w:val="21"/>
                <w:szCs w:val="21"/>
              </w:rPr>
              <w:t>13-3</w:t>
            </w:r>
            <w:r>
              <w:rPr>
                <w:rFonts w:hint="eastAsia"/>
                <w:color w:val="000000"/>
                <w:sz w:val="21"/>
                <w:szCs w:val="21"/>
              </w:rPr>
              <w:t>：</w:t>
            </w:r>
            <w:r>
              <w:rPr>
                <w:color w:val="000000"/>
                <w:sz w:val="21"/>
                <w:szCs w:val="21"/>
              </w:rPr>
              <w:t>适应金融保险理论和实践快速发展的客观情况，具有对实际问题进行综合分析和解决的能力</w:t>
            </w:r>
            <w:r>
              <w:rPr>
                <w:rFonts w:hint="eastAsia"/>
                <w:color w:val="000000"/>
                <w:sz w:val="21"/>
                <w:szCs w:val="21"/>
              </w:rPr>
              <w:t>。</w:t>
            </w:r>
          </w:p>
        </w:tc>
        <w:tc>
          <w:tcPr>
            <w:tcW w:w="1804" w:type="dxa"/>
            <w:vAlign w:val="center"/>
          </w:tcPr>
          <w:p>
            <w:pPr>
              <w:rPr>
                <w:rFonts w:ascii="DengXian" w:hAnsi="DengXian" w:eastAsia="DengXian" w:cs="Times New Roman"/>
                <w:sz w:val="21"/>
                <w:szCs w:val="21"/>
              </w:rPr>
            </w:pPr>
            <w:r>
              <w:rPr>
                <w:color w:val="000000"/>
                <w:sz w:val="21"/>
                <w:szCs w:val="21"/>
              </w:rPr>
              <w:t>13</w:t>
            </w:r>
            <w:r>
              <w:rPr>
                <w:rFonts w:hint="eastAsia"/>
                <w:color w:val="000000"/>
                <w:sz w:val="21"/>
                <w:szCs w:val="21"/>
              </w:rPr>
              <w:t>.</w:t>
            </w:r>
            <w:r>
              <w:rPr>
                <w:rFonts w:hint="eastAsia"/>
                <w:sz w:val="21"/>
                <w:szCs w:val="21"/>
              </w:rPr>
              <w:t>自主与终身学习能力。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目标4：</w:t>
            </w:r>
          </w:p>
          <w:p>
            <w:pPr>
              <w:tabs>
                <w:tab w:val="left" w:pos="1440"/>
              </w:tabs>
              <w:outlineLvl w:val="0"/>
              <w:rPr>
                <w:b/>
                <w:bCs/>
                <w:sz w:val="21"/>
                <w:szCs w:val="21"/>
              </w:rPr>
            </w:pPr>
            <w:r>
              <w:rPr>
                <w:rFonts w:hint="eastAsia"/>
                <w:sz w:val="21"/>
                <w:szCs w:val="21"/>
              </w:rPr>
              <w:t>培养学生具有主动参与、积极进取、崇尚科学、探究科学的学习态度和正确的价值观。</w:t>
            </w:r>
            <w:r>
              <w:rPr>
                <w:sz w:val="21"/>
                <w:szCs w:val="21"/>
              </w:rPr>
              <w:t>养成理论联系实际、科学严谨、认真细致、实事求是的科学态度和职业道德。</w:t>
            </w:r>
          </w:p>
        </w:tc>
        <w:tc>
          <w:tcPr>
            <w:tcW w:w="2874" w:type="dxa"/>
            <w:vAlign w:val="center"/>
          </w:tcPr>
          <w:p>
            <w:pPr>
              <w:jc w:val="both"/>
              <w:rPr>
                <w:color w:val="000000"/>
                <w:sz w:val="21"/>
                <w:szCs w:val="21"/>
              </w:rPr>
            </w:pPr>
            <w:r>
              <w:rPr>
                <w:color w:val="000000"/>
                <w:sz w:val="21"/>
                <w:szCs w:val="21"/>
              </w:rPr>
              <w:t>3-</w:t>
            </w:r>
            <w:r>
              <w:rPr>
                <w:rFonts w:hint="eastAsia"/>
                <w:color w:val="000000"/>
                <w:sz w:val="21"/>
                <w:szCs w:val="21"/>
              </w:rPr>
              <w:t>1：了解国内外</w:t>
            </w:r>
            <w:r>
              <w:rPr>
                <w:rFonts w:hint="eastAsia"/>
                <w:color w:val="000000"/>
                <w:sz w:val="21"/>
                <w:szCs w:val="21"/>
                <w:lang w:val="en-US" w:eastAsia="zh-Hans"/>
              </w:rPr>
              <w:t>人民币投资与收藏市场的</w:t>
            </w:r>
            <w:r>
              <w:rPr>
                <w:rFonts w:hint="eastAsia"/>
                <w:color w:val="000000"/>
                <w:sz w:val="21"/>
                <w:szCs w:val="21"/>
              </w:rPr>
              <w:t>前沿发展动态。</w:t>
            </w:r>
          </w:p>
          <w:p>
            <w:pPr>
              <w:jc w:val="both"/>
              <w:rPr>
                <w:color w:val="000000"/>
                <w:sz w:val="21"/>
                <w:szCs w:val="21"/>
              </w:rPr>
            </w:pPr>
            <w:r>
              <w:rPr>
                <w:rFonts w:hint="eastAsia"/>
                <w:color w:val="000000"/>
                <w:sz w:val="21"/>
                <w:szCs w:val="21"/>
              </w:rPr>
              <w:t>3-</w:t>
            </w:r>
            <w:r>
              <w:rPr>
                <w:color w:val="000000"/>
                <w:sz w:val="21"/>
                <w:szCs w:val="21"/>
              </w:rPr>
              <w:t>3</w:t>
            </w:r>
            <w:r>
              <w:rPr>
                <w:rFonts w:hint="eastAsia"/>
                <w:color w:val="000000"/>
                <w:sz w:val="21"/>
                <w:szCs w:val="21"/>
              </w:rPr>
              <w:t>：具备良好的职业道德和职业精神。</w:t>
            </w:r>
          </w:p>
        </w:tc>
        <w:tc>
          <w:tcPr>
            <w:tcW w:w="1804" w:type="dxa"/>
            <w:vAlign w:val="center"/>
          </w:tcPr>
          <w:p>
            <w:pPr>
              <w:jc w:val="both"/>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专业素质。</w:t>
            </w:r>
          </w:p>
        </w:tc>
      </w:tr>
    </w:tbl>
    <w:p>
      <w:pPr>
        <w:ind w:firstLine="701" w:firstLineChars="250"/>
        <w:rPr>
          <w:rFonts w:ascii="Times New Roman" w:cs="Times New Roman"/>
          <w:b/>
          <w:color w:val="000000" w:themeColor="text1"/>
          <w:sz w:val="28"/>
          <w:szCs w:val="28"/>
          <w14:textFill>
            <w14:solidFill>
              <w14:schemeClr w14:val="tx1"/>
            </w14:solidFill>
          </w14:textFill>
        </w:rPr>
      </w:pPr>
    </w:p>
    <w:p>
      <w:pPr>
        <w:ind w:firstLine="701" w:firstLineChars="250"/>
        <w:rPr>
          <w:rFonts w:hint="eastAsia" w:ascii="Times New Roman" w:cs="Times New Roman"/>
          <w:b/>
          <w:color w:val="000000" w:themeColor="text1"/>
          <w:sz w:val="28"/>
          <w:szCs w:val="28"/>
          <w14:textFill>
            <w14:solidFill>
              <w14:schemeClr w14:val="tx1"/>
            </w14:solidFill>
          </w14:textFill>
        </w:rPr>
      </w:pPr>
    </w:p>
    <w:p>
      <w:pPr>
        <w:ind w:firstLine="701"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1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51" w:hRule="atLeast"/>
          <w:jc w:val="center"/>
        </w:trPr>
        <w:tc>
          <w:tcPr>
            <w:tcW w:w="1077" w:type="dxa"/>
            <w:vAlign w:val="center"/>
          </w:tcPr>
          <w:p>
            <w:pPr>
              <w:jc w:val="both"/>
              <w:rPr>
                <w:rFonts w:hint="eastAsia" w:asciiTheme="minorEastAsia" w:hAnsiTheme="minorEastAsia" w:eastAsiaTheme="minorEastAsia"/>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钱币史及人民币基础知识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w:t>
            </w:r>
          </w:p>
        </w:tc>
        <w:tc>
          <w:tcPr>
            <w:tcW w:w="4916" w:type="dxa"/>
            <w:vAlign w:val="center"/>
          </w:tcPr>
          <w:p>
            <w:pPr>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重点：</w:t>
            </w:r>
            <w:r>
              <w:rPr>
                <w:rFonts w:hint="eastAsia" w:asciiTheme="minorEastAsia" w:hAnsiTheme="minorEastAsia" w:eastAsiaTheme="minorEastAsia"/>
                <w:color w:val="333333"/>
                <w:sz w:val="21"/>
                <w:szCs w:val="21"/>
              </w:rPr>
              <w:t>钱币与货币产生与发展概述；钱币学研究范围与内容；钱币研究方法。</w:t>
            </w:r>
            <w:r>
              <w:rPr>
                <w:rFonts w:hint="eastAsia" w:asciiTheme="minorEastAsia" w:hAnsiTheme="minorEastAsia" w:eastAsiaTheme="minorEastAsia"/>
                <w:b w:val="0"/>
                <w:bCs/>
                <w:color w:val="333333"/>
                <w:sz w:val="21"/>
                <w:szCs w:val="21"/>
              </w:rPr>
              <w:t>介绍人民币产生与发展历史；各阶段人民币发行概况及其特点；</w:t>
            </w:r>
            <w:r>
              <w:rPr>
                <w:rFonts w:hint="eastAsia" w:asciiTheme="minorEastAsia" w:hAnsiTheme="minorEastAsia" w:eastAsiaTheme="minorEastAsia"/>
                <w:color w:val="333333"/>
                <w:sz w:val="21"/>
                <w:szCs w:val="21"/>
              </w:rPr>
              <w:t>人民币研究意义；研究方法。</w:t>
            </w:r>
          </w:p>
          <w:p>
            <w:pPr>
              <w:adjustRightInd w:val="0"/>
              <w:rPr>
                <w:rFonts w:hint="eastAsia" w:asciiTheme="minorEastAsia" w:hAnsiTheme="minorEastAsia" w:eastAsiaTheme="minorEastAsia"/>
                <w:b w:val="0"/>
                <w:bCs/>
                <w:color w:val="333333"/>
                <w:sz w:val="21"/>
                <w:szCs w:val="21"/>
              </w:rPr>
            </w:pPr>
            <w:r>
              <w:rPr>
                <w:rFonts w:hint="eastAsia" w:asciiTheme="minorEastAsia" w:hAnsiTheme="minorEastAsia" w:eastAsiaTheme="minorEastAsia"/>
                <w:b/>
                <w:bCs/>
                <w:color w:val="333333"/>
                <w:sz w:val="21"/>
                <w:szCs w:val="21"/>
              </w:rPr>
              <w:t>难点：</w:t>
            </w:r>
            <w:r>
              <w:rPr>
                <w:rFonts w:hint="eastAsia" w:asciiTheme="minorEastAsia" w:hAnsiTheme="minorEastAsia" w:eastAsiaTheme="minorEastAsia"/>
                <w:color w:val="333333"/>
                <w:sz w:val="21"/>
                <w:szCs w:val="21"/>
              </w:rPr>
              <w:t>古钱币学与现代钱币研究的</w:t>
            </w:r>
            <w:r>
              <w:rPr>
                <w:rFonts w:hint="eastAsia" w:asciiTheme="minorEastAsia" w:hAnsiTheme="minorEastAsia" w:eastAsiaTheme="minorEastAsia"/>
                <w:color w:val="333333"/>
                <w:sz w:val="21"/>
                <w:szCs w:val="21"/>
                <w:lang w:val="en-US" w:eastAsia="zh-Hans"/>
              </w:rPr>
              <w:t>含义</w:t>
            </w:r>
            <w:r>
              <w:rPr>
                <w:rFonts w:hint="default" w:asciiTheme="minorEastAsia" w:hAnsiTheme="minorEastAsia" w:eastAsiaTheme="minorEastAsia"/>
                <w:color w:val="333333"/>
                <w:sz w:val="21"/>
                <w:szCs w:val="21"/>
                <w:lang w:eastAsia="zh-Hans"/>
              </w:rPr>
              <w:t>，</w:t>
            </w:r>
            <w:r>
              <w:rPr>
                <w:rFonts w:hint="eastAsia" w:asciiTheme="minorEastAsia" w:hAnsiTheme="minorEastAsia" w:eastAsiaTheme="minorEastAsia"/>
                <w:b w:val="0"/>
                <w:bCs/>
                <w:color w:val="333333"/>
                <w:sz w:val="21"/>
                <w:szCs w:val="21"/>
              </w:rPr>
              <w:t>各阶段人民币票面元素的识辩</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333333"/>
                <w:sz w:val="21"/>
                <w:szCs w:val="21"/>
              </w:rPr>
              <w:t>思政元素：</w:t>
            </w:r>
            <w:r>
              <w:rPr>
                <w:rFonts w:hint="eastAsia" w:asciiTheme="minorEastAsia" w:hAnsiTheme="minorEastAsia" w:eastAsiaTheme="minorEastAsia"/>
                <w:color w:val="333333"/>
                <w:sz w:val="21"/>
                <w:szCs w:val="21"/>
              </w:rPr>
              <w:t>介绍</w:t>
            </w:r>
            <w:r>
              <w:rPr>
                <w:rFonts w:hint="eastAsia" w:asciiTheme="minorEastAsia" w:hAnsiTheme="minorEastAsia" w:eastAsiaTheme="minorEastAsia"/>
                <w:color w:val="333333"/>
                <w:sz w:val="21"/>
                <w:szCs w:val="21"/>
                <w:lang w:val="en-US" w:eastAsia="zh-Hans"/>
              </w:rPr>
              <w:t>钱币的发展历史</w:t>
            </w:r>
            <w:r>
              <w:rPr>
                <w:rFonts w:hint="default" w:asciiTheme="minorEastAsia" w:hAnsiTheme="minorEastAsia" w:eastAsiaTheme="minorEastAsia"/>
                <w:color w:val="333333"/>
                <w:sz w:val="21"/>
                <w:szCs w:val="21"/>
                <w:lang w:eastAsia="zh-Hans"/>
              </w:rPr>
              <w:t>，</w:t>
            </w:r>
            <w:r>
              <w:rPr>
                <w:rFonts w:hint="eastAsia" w:asciiTheme="minorEastAsia" w:hAnsiTheme="minorEastAsia" w:eastAsiaTheme="minorEastAsia"/>
                <w:color w:val="333333"/>
                <w:sz w:val="21"/>
                <w:szCs w:val="21"/>
                <w:lang w:val="en-US" w:eastAsia="zh-Hans"/>
              </w:rPr>
              <w:t>人民币的研究意义</w:t>
            </w:r>
            <w:r>
              <w:rPr>
                <w:rFonts w:hint="default" w:asciiTheme="minorEastAsia" w:hAnsiTheme="minorEastAsia" w:eastAsiaTheme="minorEastAsia"/>
                <w:color w:val="333333"/>
                <w:sz w:val="21"/>
                <w:szCs w:val="21"/>
                <w:lang w:eastAsia="zh-Hans"/>
              </w:rPr>
              <w:t>，</w:t>
            </w:r>
            <w:r>
              <w:rPr>
                <w:rFonts w:hint="eastAsia" w:asciiTheme="minorEastAsia" w:hAnsiTheme="minorEastAsia" w:eastAsiaTheme="minorEastAsia"/>
                <w:color w:val="333333"/>
                <w:sz w:val="21"/>
                <w:szCs w:val="21"/>
                <w:lang w:val="en-US" w:eastAsia="zh-Hans"/>
              </w:rPr>
              <w:t>了解我国悠久灿烂的钱币历史</w:t>
            </w:r>
            <w:r>
              <w:rPr>
                <w:rFonts w:hint="default" w:asciiTheme="minorEastAsia" w:hAnsiTheme="minorEastAsia" w:eastAsiaTheme="minorEastAsia"/>
                <w:color w:val="333333"/>
                <w:sz w:val="21"/>
                <w:szCs w:val="21"/>
                <w:lang w:eastAsia="zh-Hans"/>
              </w:rPr>
              <w:t>，</w:t>
            </w:r>
            <w:r>
              <w:rPr>
                <w:rFonts w:hint="eastAsia" w:asciiTheme="minorEastAsia" w:hAnsiTheme="minorEastAsia" w:eastAsiaTheme="minorEastAsia"/>
                <w:color w:val="333333"/>
                <w:sz w:val="21"/>
                <w:szCs w:val="21"/>
              </w:rPr>
              <w:t>进一步激发学生爱国意识。</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333333"/>
                <w:sz w:val="21"/>
                <w:szCs w:val="21"/>
              </w:rPr>
              <w:t>线下教学。课堂讲解概念性知识和思政内容，课堂主要运用讲授法和案例法展开教学；辅以启发式提问、小组讨论等方法拓宽学生学习思路。</w:t>
            </w:r>
          </w:p>
        </w:tc>
        <w:tc>
          <w:tcPr>
            <w:tcW w:w="962" w:type="dxa"/>
            <w:vAlign w:val="center"/>
          </w:tcPr>
          <w:p>
            <w:pPr>
              <w:adjustRightInd w:val="0"/>
              <w:jc w:val="both"/>
              <w:rPr>
                <w:rFonts w:hint="eastAsia" w:asciiTheme="minorEastAsia" w:hAnsiTheme="minorEastAsia" w:eastAsiaTheme="minorEastAsia"/>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Hans"/>
                <w14:textFill>
                  <w14:solidFill>
                    <w14:schemeClr w14:val="tx1"/>
                  </w14:solidFill>
                </w14:textFill>
              </w:rPr>
              <w:t>课前</w:t>
            </w:r>
            <w:r>
              <w:rPr>
                <w:rFonts w:hint="default" w:asciiTheme="minorEastAsia" w:hAnsiTheme="minorEastAsia" w:eastAsiaTheme="minorEastAsia"/>
                <w:b/>
                <w:bCs/>
                <w:color w:val="000000" w:themeColor="text1"/>
                <w:sz w:val="21"/>
                <w:szCs w:val="21"/>
                <w:lang w:eastAsia="zh-Hans"/>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理论内容预习</w:t>
            </w:r>
          </w:p>
          <w:p>
            <w:pPr>
              <w:adjustRightInd w:val="0"/>
              <w:jc w:val="both"/>
              <w:rPr>
                <w:rFonts w:hint="eastAsia" w:asciiTheme="minorEastAsia" w:hAnsiTheme="minorEastAsia" w:eastAsiaTheme="minorEastAsia"/>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知识体系讲解</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14:textFill>
                  <w14:solidFill>
                    <w14:schemeClr w14:val="tx1"/>
                  </w14:solidFill>
                </w14:textFill>
              </w:rPr>
              <w:t>复习；</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完成作业1</w:t>
            </w:r>
          </w:p>
        </w:tc>
        <w:tc>
          <w:tcPr>
            <w:tcW w:w="89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center"/>
              <w:rPr>
                <w:rFonts w:hint="eastAsia" w:asciiTheme="minorEastAsia" w:hAnsiTheme="minorEastAsia" w:eastAsiaTheme="minorEastAsia"/>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目标</w:t>
            </w:r>
            <w:r>
              <w:rPr>
                <w:rFonts w:hint="default" w:asciiTheme="minorEastAsia" w:hAnsiTheme="minorEastAsia" w:eastAsiaTheme="minorEastAsia"/>
                <w:color w:val="000000" w:themeColor="text1"/>
                <w:sz w:val="21"/>
                <w:szCs w:val="21"/>
                <w:lang w:eastAsia="zh-Hans"/>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color w:val="000000"/>
                <w:kern w:val="0"/>
                <w:szCs w:val="21"/>
                <w:lang w:val="en-US" w:eastAsia="zh-Hans"/>
              </w:rPr>
              <w:t>退出流通的</w:t>
            </w:r>
            <w:r>
              <w:rPr>
                <w:rFonts w:hint="eastAsia" w:ascii="宋体" w:hAnsi="宋体" w:cs="宋体"/>
                <w:color w:val="000000"/>
                <w:kern w:val="0"/>
                <w:szCs w:val="21"/>
              </w:rPr>
              <w:t>人民币</w:t>
            </w:r>
            <w:r>
              <w:rPr>
                <w:rFonts w:ascii="宋体" w:hAnsi="宋体" w:cs="宋体"/>
                <w:color w:val="000000"/>
                <w:kern w:val="0"/>
                <w:szCs w:val="21"/>
              </w:rPr>
              <w:t>鉴赏与收藏</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w:t>
            </w:r>
          </w:p>
        </w:tc>
        <w:tc>
          <w:tcPr>
            <w:tcW w:w="4916" w:type="dxa"/>
            <w:vAlign w:val="center"/>
          </w:tcPr>
          <w:p>
            <w:pPr>
              <w:adjustRightInd w:val="0"/>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
                <w:bCs w:val="0"/>
                <w:color w:val="333333"/>
                <w:sz w:val="21"/>
                <w:szCs w:val="21"/>
              </w:rPr>
              <w:t>重点：</w:t>
            </w:r>
            <w:r>
              <w:rPr>
                <w:rFonts w:hint="eastAsia" w:asciiTheme="minorEastAsia" w:hAnsiTheme="minorEastAsia" w:eastAsiaTheme="minorEastAsia"/>
                <w:bCs/>
                <w:color w:val="333333"/>
                <w:sz w:val="21"/>
                <w:szCs w:val="21"/>
              </w:rPr>
              <w:t>第一</w:t>
            </w:r>
            <w:r>
              <w:rPr>
                <w:rFonts w:hint="eastAsia" w:asciiTheme="minorEastAsia" w:hAnsiTheme="minorEastAsia" w:eastAsiaTheme="minorEastAsia"/>
                <w:bCs/>
                <w:color w:val="333333"/>
                <w:sz w:val="21"/>
                <w:szCs w:val="21"/>
                <w:lang w:val="en-US" w:eastAsia="zh-Hans"/>
              </w:rPr>
              <w:t>至三</w:t>
            </w:r>
            <w:r>
              <w:rPr>
                <w:rFonts w:hint="eastAsia" w:asciiTheme="minorEastAsia" w:hAnsiTheme="minorEastAsia" w:eastAsiaTheme="minorEastAsia"/>
                <w:bCs/>
                <w:color w:val="333333"/>
                <w:sz w:val="21"/>
                <w:szCs w:val="21"/>
              </w:rPr>
              <w:t>套人民币诞生的历史背景，认识其不同品种的票面特点</w:t>
            </w:r>
            <w:r>
              <w:rPr>
                <w:rFonts w:hint="default"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rPr>
              <w:t>纸币票面设计的变化、图景说明，钞票防伪技术特征和艺术美感，印制技术等。</w:t>
            </w:r>
          </w:p>
          <w:p>
            <w:pPr>
              <w:adjustRightInd w:val="0"/>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
                <w:bCs w:val="0"/>
                <w:color w:val="333333"/>
                <w:sz w:val="21"/>
                <w:szCs w:val="21"/>
              </w:rPr>
              <w:t>难点：</w:t>
            </w:r>
            <w:r>
              <w:rPr>
                <w:rFonts w:hint="eastAsia" w:asciiTheme="minorEastAsia" w:hAnsiTheme="minorEastAsia" w:eastAsiaTheme="minorEastAsia"/>
                <w:bCs/>
                <w:color w:val="333333"/>
                <w:sz w:val="21"/>
                <w:szCs w:val="21"/>
              </w:rPr>
              <w:t>如何进行票面暗记的识别</w:t>
            </w:r>
            <w:r>
              <w:rPr>
                <w:rFonts w:hint="default" w:asciiTheme="minorEastAsia" w:hAnsiTheme="minorEastAsia" w:eastAsiaTheme="minorEastAsia"/>
                <w:bCs/>
                <w:color w:val="333333"/>
                <w:sz w:val="21"/>
                <w:szCs w:val="21"/>
              </w:rPr>
              <w:t>。</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lang w:val="en-US" w:eastAsia="zh-Hans"/>
              </w:rPr>
              <w:t>新中国建国各</w:t>
            </w:r>
            <w:r>
              <w:rPr>
                <w:rFonts w:hint="eastAsia" w:asciiTheme="minorEastAsia" w:hAnsiTheme="minorEastAsia" w:eastAsiaTheme="minorEastAsia"/>
                <w:bCs/>
                <w:color w:val="333333"/>
                <w:sz w:val="21"/>
                <w:szCs w:val="21"/>
              </w:rPr>
              <w:t>历史时期人民币发行对建国初期经济的作用</w:t>
            </w:r>
            <w:r>
              <w:rPr>
                <w:rFonts w:hint="default"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lang w:val="en-US" w:eastAsia="zh-Hans"/>
              </w:rPr>
              <w:t>从借助外力到</w:t>
            </w:r>
            <w:r>
              <w:rPr>
                <w:rFonts w:hint="eastAsia" w:asciiTheme="minorEastAsia" w:hAnsiTheme="minorEastAsia" w:eastAsiaTheme="minorEastAsia"/>
                <w:bCs/>
                <w:color w:val="333333"/>
                <w:sz w:val="21"/>
                <w:szCs w:val="21"/>
              </w:rPr>
              <w:t>自力更生的时代主体，</w:t>
            </w:r>
            <w:r>
              <w:rPr>
                <w:rFonts w:hint="eastAsia" w:asciiTheme="minorEastAsia" w:hAnsiTheme="minorEastAsia" w:eastAsiaTheme="minorEastAsia"/>
                <w:bCs/>
                <w:color w:val="333333"/>
                <w:sz w:val="21"/>
                <w:szCs w:val="21"/>
                <w:lang w:val="en-US" w:eastAsia="zh-Hans"/>
              </w:rPr>
              <w:t>体现了我国面对困难自强不息的精神</w:t>
            </w:r>
            <w:r>
              <w:rPr>
                <w:rFonts w:hint="default" w:asciiTheme="minorEastAsia" w:hAnsiTheme="minorEastAsia" w:eastAsiaTheme="minorEastAsia"/>
                <w:bCs/>
                <w:color w:val="333333"/>
                <w:sz w:val="21"/>
                <w:szCs w:val="21"/>
                <w:lang w:eastAsia="zh-Hans"/>
              </w:rPr>
              <w:t>。</w:t>
            </w:r>
            <w:r>
              <w:rPr>
                <w:rFonts w:hint="eastAsia" w:asciiTheme="minorEastAsia" w:hAnsiTheme="minorEastAsia" w:eastAsiaTheme="minorEastAsia"/>
                <w:bCs/>
                <w:color w:val="333333"/>
                <w:sz w:val="21"/>
                <w:szCs w:val="21"/>
              </w:rPr>
              <w:t>加强学生的民族认同感，树立其正确价值观。</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线下教学。课堂讲解概念性知识和思政内容，课堂主要运用讲授法和案例法展开教学；辅以启发式提问、小组讨论等方法拓宽学生学习思路。</w:t>
            </w:r>
          </w:p>
        </w:tc>
        <w:tc>
          <w:tcPr>
            <w:tcW w:w="962" w:type="dxa"/>
            <w:vAlign w:val="center"/>
          </w:tcPr>
          <w:p>
            <w:pPr>
              <w:jc w:val="both"/>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Hans"/>
                <w14:textFill>
                  <w14:solidFill>
                    <w14:schemeClr w14:val="tx1"/>
                  </w14:solidFill>
                </w14:textFill>
              </w:rPr>
              <w:t>课前</w:t>
            </w:r>
            <w:r>
              <w:rPr>
                <w:rFonts w:hint="default" w:asciiTheme="minorEastAsia" w:hAnsiTheme="minorEastAsia" w:eastAsiaTheme="minorEastAsia"/>
                <w:b/>
                <w:bCs/>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案例导入</w:t>
            </w:r>
            <w:r>
              <w:rPr>
                <w:rFonts w:hint="eastAsia" w:asciiTheme="minorEastAsia" w:hAnsiTheme="minorEastAsia" w:eastAsiaTheme="minorEastAsia"/>
                <w:b/>
                <w:bCs/>
                <w:color w:val="000000" w:themeColor="text1"/>
                <w:sz w:val="21"/>
                <w:szCs w:val="21"/>
                <w14:textFill>
                  <w14:solidFill>
                    <w14:schemeClr w14:val="tx1"/>
                  </w14:solidFill>
                </w14:textFill>
              </w:rPr>
              <w:t>课堂：</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知识体系讲解</w:t>
            </w:r>
            <w:r>
              <w:rPr>
                <w:rFonts w:hint="default" w:asciiTheme="minorEastAsia" w:hAnsiTheme="minorEastAsia" w:eastAsiaTheme="minorEastAsia"/>
                <w:b w:val="0"/>
                <w:bCs w:val="0"/>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线上音视频资料辅助教学</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14:textFill>
                  <w14:solidFill>
                    <w14:schemeClr w14:val="tx1"/>
                  </w14:solidFill>
                </w14:textFill>
              </w:rPr>
              <w:t>复习；</w:t>
            </w: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布置思考题</w:t>
            </w:r>
          </w:p>
        </w:tc>
        <w:tc>
          <w:tcPr>
            <w:tcW w:w="89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hint="eastAsia" w:asciiTheme="minorEastAsia" w:hAnsiTheme="minorEastAsia" w:eastAsiaTheme="minorEastAsia"/>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目标</w:t>
            </w:r>
            <w:r>
              <w:rPr>
                <w:rFonts w:hint="default" w:asciiTheme="minorEastAsia" w:hAnsiTheme="minorEastAsia" w:eastAsiaTheme="minorEastAsia"/>
                <w:color w:val="000000" w:themeColor="text1"/>
                <w:sz w:val="21"/>
                <w:szCs w:val="21"/>
                <w:lang w:eastAsia="zh-Hans"/>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color w:val="000000"/>
                <w:kern w:val="0"/>
                <w:szCs w:val="21"/>
                <w:lang w:val="en-US" w:eastAsia="zh-Hans"/>
              </w:rPr>
              <w:t>流通中的</w:t>
            </w:r>
            <w:r>
              <w:rPr>
                <w:rFonts w:hint="eastAsia" w:ascii="宋体" w:hAnsi="宋体" w:cs="宋体"/>
                <w:color w:val="000000"/>
                <w:kern w:val="0"/>
                <w:szCs w:val="21"/>
              </w:rPr>
              <w:t>人民币</w:t>
            </w:r>
            <w:r>
              <w:rPr>
                <w:rFonts w:ascii="宋体" w:hAnsi="宋体" w:cs="宋体"/>
                <w:color w:val="000000"/>
                <w:kern w:val="0"/>
                <w:szCs w:val="21"/>
              </w:rPr>
              <w:t>鉴赏与收藏</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8</w:t>
            </w:r>
          </w:p>
        </w:tc>
        <w:tc>
          <w:tcPr>
            <w:tcW w:w="4916" w:type="dxa"/>
            <w:vAlign w:val="center"/>
          </w:tcPr>
          <w:p>
            <w:pPr>
              <w:adjustRightInd w:val="0"/>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
                <w:bCs w:val="0"/>
                <w:color w:val="333333"/>
                <w:sz w:val="21"/>
                <w:szCs w:val="21"/>
              </w:rPr>
              <w:t>重点：</w:t>
            </w:r>
            <w:r>
              <w:rPr>
                <w:rFonts w:hint="eastAsia" w:asciiTheme="minorEastAsia" w:hAnsiTheme="minorEastAsia" w:eastAsiaTheme="minorEastAsia"/>
                <w:bCs/>
                <w:color w:val="333333"/>
                <w:sz w:val="21"/>
                <w:szCs w:val="21"/>
                <w:lang w:val="en-US" w:eastAsia="zh-Hans"/>
              </w:rPr>
              <w:t>第四至五套人民币的发行背景</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b w:val="0"/>
                <w:bCs/>
                <w:color w:val="333333"/>
                <w:sz w:val="21"/>
                <w:szCs w:val="21"/>
                <w:lang w:val="en-US" w:eastAsia="zh-Hans"/>
              </w:rPr>
              <w:t>产生的必要性，主体设计经历及确定，票面设计特点及三大功能，防伪新技术运用，生产印制设备与工艺创新。</w:t>
            </w:r>
            <w:r>
              <w:rPr>
                <w:rFonts w:hint="eastAsia" w:asciiTheme="minorEastAsia" w:hAnsiTheme="minorEastAsia" w:eastAsiaTheme="minorEastAsia"/>
                <w:b/>
                <w:bCs w:val="0"/>
                <w:color w:val="333333"/>
                <w:sz w:val="21"/>
                <w:szCs w:val="21"/>
              </w:rPr>
              <w:t>难点：</w:t>
            </w:r>
            <w:r>
              <w:rPr>
                <w:rFonts w:hint="eastAsia" w:asciiTheme="minorEastAsia" w:hAnsiTheme="minorEastAsia" w:eastAsiaTheme="minorEastAsia"/>
                <w:b w:val="0"/>
                <w:bCs/>
                <w:color w:val="333333"/>
                <w:sz w:val="21"/>
                <w:szCs w:val="21"/>
                <w:lang w:val="en-US" w:eastAsia="zh-Hans"/>
              </w:rPr>
              <w:t>了解</w:t>
            </w:r>
            <w:r>
              <w:rPr>
                <w:rFonts w:hint="eastAsia" w:asciiTheme="minorEastAsia" w:hAnsiTheme="minorEastAsia" w:eastAsiaTheme="minorEastAsia"/>
                <w:b w:val="0"/>
                <w:bCs/>
                <w:color w:val="333333"/>
                <w:sz w:val="21"/>
                <w:szCs w:val="21"/>
              </w:rPr>
              <w:t>防</w:t>
            </w:r>
            <w:r>
              <w:rPr>
                <w:rFonts w:hint="eastAsia" w:asciiTheme="minorEastAsia" w:hAnsiTheme="minorEastAsia" w:eastAsiaTheme="minorEastAsia"/>
                <w:bCs/>
                <w:color w:val="333333"/>
                <w:sz w:val="21"/>
                <w:szCs w:val="21"/>
              </w:rPr>
              <w:t>伪技术</w:t>
            </w:r>
            <w:r>
              <w:rPr>
                <w:rFonts w:hint="default" w:asciiTheme="minorEastAsia" w:hAnsiTheme="minorEastAsia" w:eastAsiaTheme="minorEastAsia"/>
                <w:bCs/>
                <w:color w:val="333333"/>
                <w:sz w:val="21"/>
                <w:szCs w:val="21"/>
              </w:rPr>
              <w:t>、</w:t>
            </w:r>
            <w:r>
              <w:rPr>
                <w:rFonts w:hint="eastAsia" w:asciiTheme="minorEastAsia" w:hAnsiTheme="minorEastAsia" w:eastAsiaTheme="minorEastAsia"/>
                <w:bCs/>
                <w:color w:val="333333"/>
                <w:sz w:val="21"/>
                <w:szCs w:val="21"/>
              </w:rPr>
              <w:t>认识防伪特征</w:t>
            </w:r>
            <w:r>
              <w:rPr>
                <w:rFonts w:hint="default" w:asciiTheme="minorEastAsia" w:hAnsiTheme="minorEastAsia" w:eastAsiaTheme="minorEastAsia"/>
                <w:bCs/>
                <w:color w:val="333333"/>
                <w:sz w:val="21"/>
                <w:szCs w:val="21"/>
              </w:rPr>
              <w:t>。</w:t>
            </w:r>
          </w:p>
          <w:p>
            <w:pPr>
              <w:adjustRightInd w:val="0"/>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
                <w:bCs w:val="0"/>
                <w:color w:val="333333"/>
                <w:sz w:val="21"/>
                <w:szCs w:val="21"/>
              </w:rPr>
              <w:t>思政元素：</w:t>
            </w:r>
            <w:r>
              <w:rPr>
                <w:rFonts w:hint="eastAsia" w:asciiTheme="minorEastAsia" w:hAnsiTheme="minorEastAsia" w:eastAsiaTheme="minorEastAsia"/>
                <w:b w:val="0"/>
                <w:bCs/>
                <w:color w:val="333333"/>
                <w:sz w:val="21"/>
                <w:szCs w:val="21"/>
                <w:lang w:val="en-US" w:eastAsia="zh-Hans"/>
              </w:rPr>
              <w:t>第五套人民币</w:t>
            </w:r>
            <w:r>
              <w:rPr>
                <w:rFonts w:hint="eastAsia" w:asciiTheme="minorEastAsia" w:hAnsiTheme="minorEastAsia" w:eastAsiaTheme="minorEastAsia"/>
                <w:b w:val="0"/>
                <w:bCs/>
                <w:color w:val="333333"/>
                <w:sz w:val="21"/>
                <w:szCs w:val="21"/>
              </w:rPr>
              <w:t>产生的背景</w:t>
            </w:r>
            <w:r>
              <w:rPr>
                <w:rFonts w:hint="eastAsia" w:asciiTheme="minorEastAsia" w:hAnsiTheme="minorEastAsia" w:eastAsiaTheme="minorEastAsia"/>
                <w:b w:val="0"/>
                <w:bCs/>
                <w:color w:val="333333"/>
                <w:sz w:val="21"/>
                <w:szCs w:val="21"/>
                <w:lang w:val="en-US" w:eastAsia="zh-Hans"/>
              </w:rPr>
              <w:t>下</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lang w:val="en-US" w:eastAsia="zh-Hans"/>
              </w:rPr>
              <w:t>我国经济建设进入全面快速的发展</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lang w:val="en-US" w:eastAsia="zh-Hans"/>
              </w:rPr>
              <w:t>人民币国际化的要求也提出来</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rPr>
              <w:t>加强学生</w:t>
            </w:r>
            <w:r>
              <w:rPr>
                <w:rFonts w:hint="eastAsia" w:asciiTheme="minorEastAsia" w:hAnsiTheme="minorEastAsia" w:eastAsiaTheme="minorEastAsia"/>
                <w:b w:val="0"/>
                <w:bCs/>
                <w:color w:val="333333"/>
                <w:sz w:val="21"/>
                <w:szCs w:val="21"/>
                <w:lang w:val="en-US" w:eastAsia="zh-Hans"/>
              </w:rPr>
              <w:t>对当前中国强起来的自豪感</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lang w:val="en-US" w:eastAsia="zh-Hans"/>
              </w:rPr>
              <w:t>引导学生深入思考做为当代大学生的历史责任</w:t>
            </w:r>
            <w:r>
              <w:rPr>
                <w:rFonts w:hint="default" w:asciiTheme="minorEastAsia" w:hAnsiTheme="minorEastAsia" w:eastAsiaTheme="minorEastAsia"/>
                <w:bCs/>
                <w:color w:val="333333"/>
                <w:sz w:val="21"/>
                <w:szCs w:val="21"/>
                <w:lang w:eastAsia="zh-Hans"/>
              </w:rPr>
              <w:t>。</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线下教学。课堂讲解概念性知识和思政内容，课堂主要运用讲授法和案例法展开教学；辅以启发式提问、小组讨论等方法拓宽学生学习思路。</w:t>
            </w:r>
          </w:p>
        </w:tc>
        <w:tc>
          <w:tcPr>
            <w:tcW w:w="962"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Hans"/>
                <w14:textFill>
                  <w14:solidFill>
                    <w14:schemeClr w14:val="tx1"/>
                  </w14:solidFill>
                </w14:textFill>
              </w:rPr>
              <w:t>课前</w:t>
            </w:r>
            <w:r>
              <w:rPr>
                <w:rFonts w:hint="default" w:asciiTheme="minorEastAsia" w:hAnsiTheme="minorEastAsia" w:eastAsiaTheme="minorEastAsia"/>
                <w:b/>
                <w:bCs/>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案例导入</w:t>
            </w:r>
            <w:r>
              <w:rPr>
                <w:rFonts w:hint="eastAsia" w:asciiTheme="minorEastAsia" w:hAnsiTheme="minorEastAsia" w:eastAsiaTheme="minorEastAsia"/>
                <w:b/>
                <w:bCs/>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14:textFill>
                  <w14:solidFill>
                    <w14:schemeClr w14:val="tx1"/>
                  </w14:solidFill>
                </w14:textFill>
              </w:rPr>
              <w:t>参与课堂活动；</w:t>
            </w: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布置小组讨论案例进行小组讨论</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课后：</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课堂讨论案例形成分析报告</w:t>
            </w:r>
          </w:p>
        </w:tc>
        <w:tc>
          <w:tcPr>
            <w:tcW w:w="89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hint="eastAsia" w:asciiTheme="minorEastAsia" w:hAnsiTheme="minorEastAsia" w:eastAsiaTheme="minorEastAsia"/>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目标</w:t>
            </w:r>
            <w:r>
              <w:rPr>
                <w:rFonts w:hint="default" w:asciiTheme="minorEastAsia" w:hAnsiTheme="minorEastAsia" w:eastAsiaTheme="minorEastAsia"/>
                <w:color w:val="000000" w:themeColor="text1"/>
                <w:sz w:val="21"/>
                <w:szCs w:val="21"/>
                <w:lang w:eastAsia="zh-Hans"/>
                <w14:textFill>
                  <w14:solidFill>
                    <w14:schemeClr w14:val="tx1"/>
                  </w14:solidFill>
                </w14:textFill>
              </w:rPr>
              <w:t>4</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both"/>
              <w:rPr>
                <w:color w:val="000000" w:themeColor="text1"/>
                <w:sz w:val="21"/>
                <w:szCs w:val="21"/>
                <w14:textFill>
                  <w14:solidFill>
                    <w14:schemeClr w14:val="tx1"/>
                  </w14:solidFill>
                </w14:textFill>
              </w:rPr>
            </w:pPr>
            <w:r>
              <w:rPr>
                <w:rFonts w:hint="eastAsia" w:ascii="宋体" w:hAnsi="宋体" w:cs="宋体"/>
                <w:color w:val="000000"/>
                <w:kern w:val="0"/>
                <w:szCs w:val="21"/>
              </w:rPr>
              <w:t>流通纪念币</w:t>
            </w:r>
            <w:r>
              <w:rPr>
                <w:rFonts w:hint="default" w:ascii="宋体" w:hAnsi="宋体" w:cs="宋体"/>
                <w:color w:val="000000"/>
                <w:kern w:val="0"/>
                <w:szCs w:val="21"/>
              </w:rPr>
              <w:t>、</w:t>
            </w:r>
            <w:r>
              <w:rPr>
                <w:rFonts w:hint="eastAsia" w:ascii="宋体" w:hAnsi="宋体" w:cs="宋体"/>
                <w:color w:val="000000"/>
                <w:kern w:val="0"/>
                <w:szCs w:val="21"/>
                <w:lang w:val="en-US" w:eastAsia="zh-Hans"/>
              </w:rPr>
              <w:t>贵金属币</w:t>
            </w:r>
            <w:r>
              <w:rPr>
                <w:rFonts w:hint="default" w:cs="宋体"/>
                <w:color w:val="000000"/>
                <w:kern w:val="0"/>
                <w:szCs w:val="21"/>
                <w:lang w:eastAsia="zh-Hans"/>
              </w:rPr>
              <w:t>、</w:t>
            </w:r>
            <w:r>
              <w:rPr>
                <w:rFonts w:hint="eastAsia" w:ascii="宋体" w:hAnsi="宋体" w:cs="宋体"/>
                <w:color w:val="000000"/>
                <w:kern w:val="0"/>
                <w:szCs w:val="21"/>
              </w:rPr>
              <w:t>港澳钱币</w:t>
            </w:r>
            <w:r>
              <w:rPr>
                <w:rFonts w:ascii="宋体" w:hAnsi="宋体" w:cs="宋体"/>
                <w:color w:val="000000"/>
                <w:kern w:val="0"/>
                <w:szCs w:val="21"/>
              </w:rPr>
              <w:t>鉴赏与收藏</w:t>
            </w:r>
          </w:p>
        </w:tc>
        <w:tc>
          <w:tcPr>
            <w:tcW w:w="79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4916" w:type="dxa"/>
            <w:vAlign w:val="center"/>
          </w:tcPr>
          <w:p>
            <w:pPr>
              <w:adjustRightInd w:val="0"/>
              <w:jc w:val="both"/>
              <w:rPr>
                <w:rFonts w:hint="eastAsia" w:asciiTheme="minorEastAsia" w:hAnsiTheme="minorEastAsia" w:eastAsiaTheme="minorEastAsia"/>
                <w:b w:val="0"/>
                <w:bCs/>
                <w:color w:val="333333"/>
                <w:sz w:val="21"/>
                <w:szCs w:val="21"/>
              </w:rPr>
            </w:pPr>
            <w:r>
              <w:rPr>
                <w:rFonts w:hint="eastAsia" w:asciiTheme="minorEastAsia" w:hAnsiTheme="minorEastAsia" w:eastAsiaTheme="minorEastAsia"/>
                <w:b/>
                <w:bCs w:val="0"/>
                <w:color w:val="333333"/>
                <w:sz w:val="21"/>
                <w:szCs w:val="21"/>
              </w:rPr>
              <w:t>重点：</w:t>
            </w:r>
            <w:r>
              <w:rPr>
                <w:rFonts w:hint="eastAsia" w:asciiTheme="minorEastAsia" w:hAnsiTheme="minorEastAsia" w:eastAsiaTheme="minorEastAsia"/>
                <w:b w:val="0"/>
                <w:bCs/>
                <w:color w:val="333333"/>
                <w:sz w:val="21"/>
                <w:szCs w:val="21"/>
              </w:rPr>
              <w:t>流通纪念币（钞）的含义，流通纪念币、纪念钞</w:t>
            </w:r>
            <w:r>
              <w:rPr>
                <w:rFonts w:hint="eastAsia" w:asciiTheme="minorEastAsia" w:hAnsiTheme="minorEastAsia" w:eastAsiaTheme="minorEastAsia"/>
                <w:b w:val="0"/>
                <w:bCs/>
                <w:color w:val="333333"/>
                <w:sz w:val="21"/>
                <w:szCs w:val="21"/>
                <w:lang w:val="en-US" w:eastAsia="zh-Hans"/>
              </w:rPr>
              <w:t>的</w:t>
            </w:r>
            <w:r>
              <w:rPr>
                <w:rFonts w:hint="eastAsia" w:asciiTheme="minorEastAsia" w:hAnsiTheme="minorEastAsia" w:eastAsiaTheme="minorEastAsia"/>
                <w:b w:val="0"/>
                <w:bCs/>
                <w:color w:val="333333"/>
                <w:sz w:val="21"/>
                <w:szCs w:val="21"/>
              </w:rPr>
              <w:t>种类、票面图案，发行数量。贵金属金银币产生发展的历史经历，发行意义，介绍金银币图案、特点、发行量；贵金属货币的购买价值与收藏价值。港币货币制度、澳门币货币制度</w:t>
            </w:r>
            <w:r>
              <w:rPr>
                <w:rFonts w:hint="default" w:asciiTheme="minorEastAsia" w:hAnsiTheme="minorEastAsia" w:eastAsiaTheme="minorEastAsia"/>
                <w:b w:val="0"/>
                <w:bCs/>
                <w:color w:val="333333"/>
                <w:sz w:val="21"/>
                <w:szCs w:val="21"/>
              </w:rPr>
              <w:t>、</w:t>
            </w:r>
            <w:r>
              <w:rPr>
                <w:rFonts w:hint="eastAsia" w:asciiTheme="minorEastAsia" w:hAnsiTheme="minorEastAsia" w:eastAsiaTheme="minorEastAsia"/>
                <w:b w:val="0"/>
                <w:bCs/>
                <w:color w:val="333333"/>
                <w:sz w:val="21"/>
                <w:szCs w:val="21"/>
              </w:rPr>
              <w:t>介绍香港、澳门发行的流通币和纪年币</w:t>
            </w:r>
          </w:p>
          <w:p>
            <w:pPr>
              <w:adjustRightInd w:val="0"/>
              <w:jc w:val="both"/>
              <w:rPr>
                <w:rFonts w:hint="eastAsia" w:asciiTheme="minorEastAsia" w:hAnsiTheme="minorEastAsia" w:eastAsiaTheme="minorEastAsia"/>
                <w:b w:val="0"/>
                <w:bCs/>
                <w:color w:val="333333"/>
                <w:sz w:val="21"/>
                <w:szCs w:val="21"/>
              </w:rPr>
            </w:pPr>
            <w:r>
              <w:rPr>
                <w:rFonts w:hint="eastAsia" w:asciiTheme="minorEastAsia" w:hAnsiTheme="minorEastAsia" w:eastAsiaTheme="minorEastAsia"/>
                <w:b/>
                <w:bCs w:val="0"/>
                <w:color w:val="333333"/>
                <w:sz w:val="21"/>
                <w:szCs w:val="21"/>
              </w:rPr>
              <w:t>难点：</w:t>
            </w:r>
            <w:r>
              <w:rPr>
                <w:rFonts w:hint="eastAsia" w:asciiTheme="minorEastAsia" w:hAnsiTheme="minorEastAsia" w:eastAsiaTheme="minorEastAsia"/>
                <w:b w:val="0"/>
                <w:bCs/>
                <w:color w:val="333333"/>
                <w:sz w:val="21"/>
                <w:szCs w:val="21"/>
              </w:rPr>
              <w:t>流通纪年币（钞）不流通的原因分析</w:t>
            </w:r>
          </w:p>
          <w:p>
            <w:pPr>
              <w:adjustRightInd w:val="0"/>
              <w:jc w:val="both"/>
              <w:rPr>
                <w:rFonts w:hint="eastAsia" w:asciiTheme="minorEastAsia" w:hAnsiTheme="minorEastAsia" w:eastAsiaTheme="minorEastAsia"/>
                <w:b w:val="0"/>
                <w:bCs/>
                <w:color w:val="333333"/>
                <w:sz w:val="21"/>
                <w:szCs w:val="21"/>
              </w:rPr>
            </w:pPr>
            <w:r>
              <w:rPr>
                <w:rFonts w:hint="eastAsia" w:asciiTheme="minorEastAsia" w:hAnsiTheme="minorEastAsia" w:eastAsiaTheme="minorEastAsia"/>
                <w:b/>
                <w:bCs w:val="0"/>
                <w:color w:val="333333"/>
                <w:sz w:val="21"/>
                <w:szCs w:val="21"/>
              </w:rPr>
              <w:t>思政元素：</w:t>
            </w:r>
            <w:r>
              <w:rPr>
                <w:rFonts w:hint="eastAsia" w:asciiTheme="minorEastAsia" w:hAnsiTheme="minorEastAsia" w:eastAsiaTheme="minorEastAsia"/>
                <w:b w:val="0"/>
                <w:bCs/>
                <w:color w:val="333333"/>
                <w:sz w:val="21"/>
                <w:szCs w:val="21"/>
                <w:lang w:val="en-US" w:eastAsia="zh-Hans"/>
              </w:rPr>
              <w:t>通过了解港澳地区货币及发行制度</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lang w:val="en-US" w:eastAsia="zh-Hans"/>
              </w:rPr>
              <w:t>了解我国“一国两制”在货币流通中的创新性实践应用</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lang w:val="en-US" w:eastAsia="zh-Hans"/>
              </w:rPr>
              <w:t>体现中国智慧</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lang w:val="en-US" w:eastAsia="zh-Hans"/>
              </w:rPr>
              <w:t>通过了解</w:t>
            </w:r>
            <w:r>
              <w:rPr>
                <w:rFonts w:hint="eastAsia" w:asciiTheme="minorEastAsia" w:hAnsiTheme="minorEastAsia" w:eastAsiaTheme="minorEastAsia"/>
                <w:b w:val="0"/>
                <w:bCs/>
                <w:color w:val="333333"/>
                <w:sz w:val="21"/>
                <w:szCs w:val="21"/>
              </w:rPr>
              <w:t>金融危机时贵金属货币的作用</w:t>
            </w:r>
            <w:r>
              <w:rPr>
                <w:rFonts w:hint="default" w:asciiTheme="minorEastAsia" w:hAnsiTheme="minorEastAsia" w:eastAsiaTheme="minorEastAsia"/>
                <w:b w:val="0"/>
                <w:bCs/>
                <w:color w:val="333333"/>
                <w:sz w:val="21"/>
                <w:szCs w:val="21"/>
              </w:rPr>
              <w:t>，</w:t>
            </w:r>
            <w:r>
              <w:rPr>
                <w:rFonts w:hint="eastAsia" w:asciiTheme="minorEastAsia" w:hAnsiTheme="minorEastAsia" w:eastAsiaTheme="minorEastAsia"/>
                <w:b w:val="0"/>
                <w:bCs/>
                <w:color w:val="333333"/>
                <w:sz w:val="21"/>
                <w:szCs w:val="21"/>
              </w:rPr>
              <w:t>强调</w:t>
            </w:r>
            <w:r>
              <w:rPr>
                <w:rFonts w:hint="eastAsia" w:asciiTheme="minorEastAsia" w:hAnsiTheme="minorEastAsia" w:eastAsiaTheme="minorEastAsia"/>
                <w:b w:val="0"/>
                <w:bCs/>
                <w:color w:val="333333"/>
                <w:sz w:val="21"/>
                <w:szCs w:val="21"/>
                <w:lang w:val="en-US" w:eastAsia="zh-Hans"/>
              </w:rPr>
              <w:t>人民币收藏的价值</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rPr>
              <w:t>加强学生金融</w:t>
            </w:r>
            <w:r>
              <w:rPr>
                <w:rFonts w:hint="eastAsia" w:asciiTheme="minorEastAsia" w:hAnsiTheme="minorEastAsia" w:eastAsiaTheme="minorEastAsia"/>
                <w:b w:val="0"/>
                <w:bCs/>
                <w:color w:val="333333"/>
                <w:sz w:val="21"/>
                <w:szCs w:val="21"/>
                <w:lang w:val="en-US" w:eastAsia="zh-Hans"/>
              </w:rPr>
              <w:t>投资</w:t>
            </w:r>
            <w:r>
              <w:rPr>
                <w:rFonts w:hint="eastAsia" w:asciiTheme="minorEastAsia" w:hAnsiTheme="minorEastAsia" w:eastAsiaTheme="minorEastAsia"/>
                <w:b w:val="0"/>
                <w:bCs/>
                <w:color w:val="333333"/>
                <w:sz w:val="21"/>
                <w:szCs w:val="21"/>
              </w:rPr>
              <w:t>意识。</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bCs w:val="0"/>
                <w:color w:val="333333"/>
                <w:sz w:val="21"/>
                <w:szCs w:val="21"/>
              </w:rPr>
              <w:t>教学方法与策略：</w:t>
            </w:r>
            <w:r>
              <w:rPr>
                <w:rFonts w:hint="eastAsia" w:asciiTheme="minorEastAsia" w:hAnsiTheme="minorEastAsia" w:eastAsiaTheme="minorEastAsia"/>
                <w:b w:val="0"/>
                <w:bCs/>
                <w:color w:val="333333"/>
                <w:sz w:val="21"/>
                <w:szCs w:val="21"/>
              </w:rPr>
              <w:t>线下教学。课堂讲解概念性知识和思政内容，课堂主要运用</w:t>
            </w:r>
            <w:r>
              <w:rPr>
                <w:rFonts w:hint="eastAsia" w:asciiTheme="minorEastAsia" w:hAnsiTheme="minorEastAsia" w:eastAsiaTheme="minorEastAsia"/>
                <w:b w:val="0"/>
                <w:bCs/>
                <w:color w:val="333333"/>
                <w:sz w:val="21"/>
                <w:szCs w:val="21"/>
                <w:lang w:val="en-US" w:eastAsia="zh-Hans"/>
              </w:rPr>
              <w:t>多媒体教学</w:t>
            </w:r>
            <w:r>
              <w:rPr>
                <w:rFonts w:hint="default" w:asciiTheme="minorEastAsia" w:hAnsiTheme="minorEastAsia" w:eastAsiaTheme="minorEastAsia"/>
                <w:b w:val="0"/>
                <w:bCs/>
                <w:color w:val="333333"/>
                <w:sz w:val="21"/>
                <w:szCs w:val="21"/>
                <w:lang w:eastAsia="zh-Hans"/>
              </w:rPr>
              <w:t>，</w:t>
            </w:r>
            <w:r>
              <w:rPr>
                <w:rFonts w:hint="eastAsia" w:asciiTheme="minorEastAsia" w:hAnsiTheme="minorEastAsia" w:eastAsiaTheme="minorEastAsia"/>
                <w:b w:val="0"/>
                <w:bCs/>
                <w:color w:val="333333"/>
                <w:sz w:val="21"/>
                <w:szCs w:val="21"/>
                <w:lang w:val="en-US" w:eastAsia="zh-Hans"/>
              </w:rPr>
              <w:t>图文音视频</w:t>
            </w:r>
            <w:r>
              <w:rPr>
                <w:rFonts w:hint="eastAsia" w:asciiTheme="minorEastAsia" w:hAnsiTheme="minorEastAsia" w:eastAsiaTheme="minorEastAsia"/>
                <w:b w:val="0"/>
                <w:bCs/>
                <w:color w:val="333333"/>
                <w:sz w:val="21"/>
                <w:szCs w:val="21"/>
              </w:rPr>
              <w:t>展开教学；辅以启发式提问、小组讨论等方法拓宽学生学习思路。</w:t>
            </w:r>
          </w:p>
        </w:tc>
        <w:tc>
          <w:tcPr>
            <w:tcW w:w="962" w:type="dxa"/>
            <w:vAlign w:val="center"/>
          </w:tcPr>
          <w:p>
            <w:pPr>
              <w:adjustRightInd w:val="0"/>
              <w:jc w:val="both"/>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Hans"/>
                <w14:textFill>
                  <w14:solidFill>
                    <w14:schemeClr w14:val="tx1"/>
                  </w14:solidFill>
                </w14:textFill>
              </w:rPr>
              <w:t>课前</w:t>
            </w:r>
            <w:r>
              <w:rPr>
                <w:rFonts w:hint="default" w:asciiTheme="minorEastAsia" w:hAnsiTheme="minorEastAsia" w:eastAsiaTheme="minorEastAsia"/>
                <w:b/>
                <w:bCs/>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查找纪念币</w:t>
            </w:r>
            <w:r>
              <w:rPr>
                <w:rFonts w:hint="default" w:asciiTheme="minorEastAsia" w:hAnsiTheme="minorEastAsia" w:eastAsiaTheme="minorEastAsia"/>
                <w:b w:val="0"/>
                <w:bCs w:val="0"/>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钞</w:t>
            </w:r>
            <w:r>
              <w:rPr>
                <w:rFonts w:hint="default" w:asciiTheme="minorEastAsia" w:hAnsiTheme="minorEastAsia" w:eastAsiaTheme="minorEastAsia"/>
                <w:b w:val="0"/>
                <w:bCs w:val="0"/>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图例</w:t>
            </w:r>
          </w:p>
          <w:p>
            <w:pPr>
              <w:jc w:val="both"/>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课堂：</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讲授知识体系</w:t>
            </w:r>
          </w:p>
          <w:p>
            <w:pPr>
              <w:jc w:val="both"/>
              <w:rPr>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课后：</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以小组为单位分享纪念币</w:t>
            </w:r>
            <w:r>
              <w:rPr>
                <w:rFonts w:hint="default" w:asciiTheme="minorEastAsia" w:hAnsiTheme="minorEastAsia" w:eastAsiaTheme="minorEastAsia"/>
                <w:b w:val="0"/>
                <w:bCs w:val="0"/>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钞</w:t>
            </w:r>
            <w:r>
              <w:rPr>
                <w:rFonts w:hint="default" w:asciiTheme="minorEastAsia" w:hAnsiTheme="minorEastAsia" w:eastAsiaTheme="minorEastAsia"/>
                <w:b w:val="0"/>
                <w:bCs w:val="0"/>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实物或图片资料</w:t>
            </w:r>
          </w:p>
        </w:tc>
        <w:tc>
          <w:tcPr>
            <w:tcW w:w="89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vAlign w:val="center"/>
          </w:tcPr>
          <w:p>
            <w:pPr>
              <w:jc w:val="both"/>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人民币钱币市场</w:t>
            </w:r>
          </w:p>
        </w:tc>
        <w:tc>
          <w:tcPr>
            <w:tcW w:w="79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4916" w:type="dxa"/>
            <w:vAlign w:val="center"/>
          </w:tcPr>
          <w:p>
            <w:pPr>
              <w:adjustRightInd w:val="0"/>
              <w:jc w:val="both"/>
              <w:rPr>
                <w:rFonts w:hint="eastAsia" w:asciiTheme="minorEastAsia" w:hAnsiTheme="minorEastAsia" w:eastAsiaTheme="minorEastAsia"/>
                <w:b w:val="0"/>
                <w:bCs/>
                <w:color w:val="333333"/>
                <w:sz w:val="21"/>
                <w:szCs w:val="21"/>
              </w:rPr>
            </w:pPr>
            <w:r>
              <w:rPr>
                <w:rFonts w:hint="eastAsia" w:asciiTheme="minorEastAsia" w:hAnsiTheme="minorEastAsia" w:eastAsiaTheme="minorEastAsia"/>
                <w:b/>
                <w:bCs w:val="0"/>
                <w:color w:val="333333"/>
                <w:sz w:val="21"/>
                <w:szCs w:val="21"/>
                <w:lang w:val="en-US" w:eastAsia="zh-Hans"/>
              </w:rPr>
              <w:t>重点</w:t>
            </w:r>
            <w:r>
              <w:rPr>
                <w:rFonts w:hint="eastAsia" w:asciiTheme="minorEastAsia" w:hAnsiTheme="minorEastAsia" w:eastAsiaTheme="minorEastAsia"/>
                <w:b/>
                <w:bCs w:val="0"/>
                <w:color w:val="333333"/>
                <w:sz w:val="21"/>
                <w:szCs w:val="21"/>
              </w:rPr>
              <w:t>：</w:t>
            </w:r>
            <w:r>
              <w:rPr>
                <w:rFonts w:hint="eastAsia" w:asciiTheme="minorEastAsia" w:hAnsiTheme="minorEastAsia" w:eastAsiaTheme="minorEastAsia"/>
                <w:b w:val="0"/>
                <w:bCs/>
                <w:color w:val="333333"/>
                <w:sz w:val="21"/>
                <w:szCs w:val="21"/>
              </w:rPr>
              <w:t>人民币钞币收藏的发展与现状，收藏的特点及注意事项，主要的交易市场分布，各类品种的龙头产品介绍；投资价值分析方法。</w:t>
            </w:r>
          </w:p>
          <w:p>
            <w:pPr>
              <w:adjustRightInd w:val="0"/>
              <w:jc w:val="both"/>
              <w:rPr>
                <w:rFonts w:hint="eastAsia" w:asciiTheme="minorEastAsia" w:hAnsiTheme="minorEastAsia" w:eastAsiaTheme="minorEastAsia"/>
                <w:b w:val="0"/>
                <w:bCs/>
                <w:color w:val="333333"/>
                <w:sz w:val="21"/>
                <w:szCs w:val="21"/>
              </w:rPr>
            </w:pPr>
            <w:r>
              <w:rPr>
                <w:rFonts w:hint="eastAsia" w:asciiTheme="minorEastAsia" w:hAnsiTheme="minorEastAsia" w:eastAsiaTheme="minorEastAsia"/>
                <w:b/>
                <w:bCs w:val="0"/>
                <w:color w:val="333333"/>
                <w:sz w:val="21"/>
                <w:szCs w:val="21"/>
              </w:rPr>
              <w:t>难点：</w:t>
            </w:r>
            <w:r>
              <w:rPr>
                <w:rFonts w:hint="eastAsia" w:asciiTheme="minorEastAsia" w:hAnsiTheme="minorEastAsia" w:eastAsiaTheme="minorEastAsia"/>
                <w:b w:val="0"/>
                <w:bCs/>
                <w:color w:val="333333"/>
                <w:sz w:val="21"/>
                <w:szCs w:val="21"/>
              </w:rPr>
              <w:t>投资价值分析</w:t>
            </w:r>
          </w:p>
          <w:p>
            <w:pPr>
              <w:adjustRightInd w:val="0"/>
              <w:jc w:val="both"/>
              <w:rPr>
                <w:rFonts w:hint="eastAsia" w:asciiTheme="minorEastAsia" w:hAnsiTheme="minorEastAsia" w:eastAsiaTheme="minorEastAsia"/>
                <w:b w:val="0"/>
                <w:bCs/>
                <w:color w:val="333333"/>
                <w:sz w:val="21"/>
                <w:szCs w:val="21"/>
              </w:rPr>
            </w:pPr>
            <w:r>
              <w:rPr>
                <w:rFonts w:hint="eastAsia" w:asciiTheme="minorEastAsia" w:hAnsiTheme="minorEastAsia" w:eastAsiaTheme="minorEastAsia"/>
                <w:b/>
                <w:bCs w:val="0"/>
                <w:color w:val="333333"/>
                <w:sz w:val="21"/>
                <w:szCs w:val="21"/>
              </w:rPr>
              <w:t>思政元素：</w:t>
            </w:r>
            <w:r>
              <w:rPr>
                <w:rFonts w:hint="eastAsia" w:asciiTheme="minorEastAsia" w:hAnsiTheme="minorEastAsia" w:eastAsiaTheme="minorEastAsia"/>
                <w:b w:val="0"/>
                <w:bCs/>
                <w:color w:val="333333"/>
                <w:sz w:val="21"/>
                <w:szCs w:val="21"/>
              </w:rPr>
              <w:t>结合国内</w:t>
            </w:r>
            <w:r>
              <w:rPr>
                <w:rFonts w:hint="eastAsia" w:asciiTheme="minorEastAsia" w:hAnsiTheme="minorEastAsia" w:eastAsiaTheme="minorEastAsia"/>
                <w:b w:val="0"/>
                <w:bCs/>
                <w:color w:val="333333"/>
                <w:sz w:val="21"/>
                <w:szCs w:val="21"/>
                <w:lang w:val="en-US" w:eastAsia="zh-Hans"/>
              </w:rPr>
              <w:t>人民币投资实际</w:t>
            </w:r>
            <w:r>
              <w:rPr>
                <w:rFonts w:hint="eastAsia" w:asciiTheme="minorEastAsia" w:hAnsiTheme="minorEastAsia" w:eastAsiaTheme="minorEastAsia"/>
                <w:b w:val="0"/>
                <w:bCs/>
                <w:color w:val="333333"/>
                <w:sz w:val="21"/>
                <w:szCs w:val="21"/>
              </w:rPr>
              <w:t>案例，帮助学生了解行业最新动态，引导学生积极向上、努力学习，提升从业竞争力。</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bCs w:val="0"/>
                <w:color w:val="333333"/>
                <w:sz w:val="21"/>
                <w:szCs w:val="21"/>
              </w:rPr>
              <w:t>教学方法与策略：</w:t>
            </w:r>
            <w:r>
              <w:rPr>
                <w:rFonts w:hint="eastAsia" w:asciiTheme="minorEastAsia" w:hAnsiTheme="minorEastAsia" w:eastAsiaTheme="minorEastAsia"/>
                <w:b w:val="0"/>
                <w:bCs/>
                <w:color w:val="333333"/>
                <w:sz w:val="21"/>
                <w:szCs w:val="21"/>
              </w:rPr>
              <w:t>线下教学。课堂讲解概念性知识和思政内容，课堂主要运用讲授法和案例法展开教学；辅以启发式提问、小组讨论等方法拓宽学生学习思路。</w:t>
            </w:r>
          </w:p>
        </w:tc>
        <w:tc>
          <w:tcPr>
            <w:tcW w:w="962" w:type="dxa"/>
            <w:vAlign w:val="center"/>
          </w:tcPr>
          <w:p>
            <w:pPr>
              <w:adjustRightInd w:val="0"/>
              <w:jc w:val="both"/>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Hans"/>
                <w14:textFill>
                  <w14:solidFill>
                    <w14:schemeClr w14:val="tx1"/>
                  </w14:solidFill>
                </w14:textFill>
              </w:rPr>
              <w:t>课前</w:t>
            </w:r>
            <w:r>
              <w:rPr>
                <w:rFonts w:hint="default" w:asciiTheme="minorEastAsia" w:hAnsiTheme="minorEastAsia" w:eastAsiaTheme="minorEastAsia"/>
                <w:b/>
                <w:bCs/>
                <w:color w:val="000000" w:themeColor="text1"/>
                <w:sz w:val="21"/>
                <w:szCs w:val="21"/>
                <w:lang w:eastAsia="zh-Hans"/>
                <w14:textFill>
                  <w14:solidFill>
                    <w14:schemeClr w14:val="tx1"/>
                  </w14:solidFill>
                </w14:textFill>
              </w:rPr>
              <w:t>：</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前沿案例导入</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14:textFill>
                  <w14:solidFill>
                    <w14:schemeClr w14:val="tx1"/>
                  </w14:solidFill>
                </w14:textFill>
              </w:rPr>
              <w:t>参与课堂活动；记笔记。</w:t>
            </w:r>
          </w:p>
          <w:p>
            <w:pPr>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课后：</w:t>
            </w:r>
            <w:r>
              <w:rPr>
                <w:rFonts w:hint="eastAsia" w:asciiTheme="minorEastAsia" w:hAnsiTheme="minorEastAsia" w:eastAsiaTheme="minorEastAsia"/>
                <w:b w:val="0"/>
                <w:bCs w:val="0"/>
                <w:color w:val="000000" w:themeColor="text1"/>
                <w:sz w:val="21"/>
                <w:szCs w:val="21"/>
                <w:lang w:val="en-US" w:eastAsia="zh-Hans"/>
                <w14:textFill>
                  <w14:solidFill>
                    <w14:schemeClr w14:val="tx1"/>
                  </w14:solidFill>
                </w14:textFill>
              </w:rPr>
              <w:t>布置思考题作业</w:t>
            </w:r>
          </w:p>
        </w:tc>
        <w:tc>
          <w:tcPr>
            <w:tcW w:w="89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r>
    </w:tbl>
    <w:p>
      <w:pPr>
        <w:spacing w:line="360" w:lineRule="auto"/>
        <w:ind w:firstLine="561" w:firstLineChars="200"/>
        <w:rPr>
          <w:rFonts w:hint="eastAsia" w:ascii="Times New Roman" w:cs="Times New Roman"/>
          <w:b/>
          <w:color w:val="000000" w:themeColor="text1"/>
          <w:sz w:val="28"/>
          <w:szCs w:val="28"/>
          <w14:textFill>
            <w14:solidFill>
              <w14:schemeClr w14:val="tx1"/>
            </w14:solidFill>
          </w14:textFill>
        </w:rPr>
      </w:pPr>
    </w:p>
    <w:p>
      <w:pPr>
        <w:spacing w:line="360" w:lineRule="auto"/>
        <w:ind w:firstLine="561"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考核与评价是对课程教学目标中的知识目标、能力目标和素质目标等进行综合评价。在本课程中，学生的最终成绩是由平时成绩、期末大作业两个部分组成。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default" w:cs="Times New Roman" w:asciiTheme="minorEastAsia" w:hAnsiTheme="minorEastAsia" w:eastAsiaTheme="minorEastAsia"/>
          <w:color w:val="000000" w:themeColor="text1"/>
          <w:sz w:val="21"/>
          <w:szCs w:val="21"/>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0%）：采用百分制。平时成绩分作业（占</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%）、考勤（占10%）、课堂参与（占</w:t>
      </w:r>
      <w:r>
        <w:rPr>
          <w:rFonts w:hint="default" w:cs="Times New Roman" w:asciiTheme="minorEastAsia" w:hAnsiTheme="minorEastAsia" w:eastAsiaTheme="minorEastAsia"/>
          <w:color w:val="000000" w:themeColor="text1"/>
          <w:sz w:val="21"/>
          <w:szCs w:val="21"/>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default"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小组成绩</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占</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10%）</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三</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个部分。评分标准如下表：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614" w:type="dxa"/>
            <w:vMerge w:val="restart"/>
            <w:vAlign w:val="center"/>
          </w:tcPr>
          <w:p>
            <w:pPr>
              <w:ind w:firstLine="420"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2"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1.作业；2.考勤；3</w:t>
            </w:r>
            <w:r>
              <w:rPr>
                <w:rFonts w:ascii="Times New Roman" w:cs="Times New Roman"/>
                <w:b/>
                <w:color w:val="000000" w:themeColor="text1"/>
                <w:sz w:val="21"/>
                <w:szCs w:val="21"/>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课堂参与；</w:t>
            </w:r>
            <w:r>
              <w:rPr>
                <w:rFonts w:hint="default" w:ascii="Times New Roman" w:cs="Times New Roman"/>
                <w:b/>
                <w:color w:val="000000" w:themeColor="text1"/>
                <w:sz w:val="21"/>
                <w:szCs w:val="21"/>
                <w14:textFill>
                  <w14:solidFill>
                    <w14:schemeClr w14:val="tx1"/>
                  </w14:solidFill>
                </w14:textFill>
              </w:rPr>
              <w:t>4</w:t>
            </w:r>
            <w:r>
              <w:rPr>
                <w:rFonts w:hint="eastAsia" w:ascii="Times New Roman" w:cs="Times New Roman"/>
                <w:b/>
                <w:color w:val="000000" w:themeColor="text1"/>
                <w:sz w:val="21"/>
                <w:szCs w:val="21"/>
                <w:lang w:val="en-US" w:eastAsia="zh-Hans"/>
                <w14:textFill>
                  <w14:solidFill>
                    <w14:schemeClr w14:val="tx1"/>
                  </w14:solidFill>
                </w14:textFill>
              </w:rPr>
              <w:t>.小组汇报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center"/>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vAlign w:val="center"/>
          </w:tcPr>
          <w:p>
            <w:pPr>
              <w:spacing w:line="280" w:lineRule="exact"/>
              <w:jc w:val="both"/>
              <w:rPr>
                <w:color w:val="333333"/>
                <w:sz w:val="21"/>
                <w:szCs w:val="21"/>
              </w:rPr>
            </w:pPr>
            <w:r>
              <w:rPr>
                <w:rFonts w:hint="eastAsia"/>
                <w:color w:val="333333"/>
                <w:sz w:val="21"/>
                <w:szCs w:val="21"/>
              </w:rPr>
              <w:t>1.作业按时提交；</w:t>
            </w:r>
            <w:r>
              <w:rPr>
                <w:color w:val="333333"/>
                <w:sz w:val="21"/>
                <w:szCs w:val="21"/>
              </w:rPr>
              <w:t>90％以上的习题解答正确或实验习题结果准确无误</w:t>
            </w:r>
            <w:r>
              <w:rPr>
                <w:rFonts w:hint="eastAsia"/>
                <w:color w:val="333333"/>
                <w:sz w:val="21"/>
                <w:szCs w:val="21"/>
              </w:rPr>
              <w:t>。</w:t>
            </w:r>
          </w:p>
          <w:p>
            <w:pPr>
              <w:jc w:val="both"/>
              <w:rPr>
                <w:color w:val="333333"/>
                <w:sz w:val="21"/>
                <w:szCs w:val="21"/>
              </w:rPr>
            </w:pPr>
            <w:r>
              <w:rPr>
                <w:color w:val="333333"/>
                <w:sz w:val="21"/>
                <w:szCs w:val="21"/>
              </w:rPr>
              <w:t>2</w:t>
            </w:r>
            <w:r>
              <w:rPr>
                <w:rFonts w:hint="eastAsia"/>
                <w:color w:val="333333"/>
                <w:sz w:val="21"/>
                <w:szCs w:val="21"/>
              </w:rPr>
              <w:t>.没有出现迟到早退等现象；请假课时少于总课时的10%，且课前报备，材料齐全，理由充分。</w:t>
            </w:r>
          </w:p>
          <w:p>
            <w:pPr>
              <w:jc w:val="both"/>
              <w:rPr>
                <w:color w:val="333333"/>
                <w:sz w:val="21"/>
                <w:szCs w:val="21"/>
              </w:rPr>
            </w:pPr>
            <w:r>
              <w:rPr>
                <w:rFonts w:cs="Times New Roman"/>
                <w:color w:val="000000" w:themeColor="text1"/>
                <w:sz w:val="21"/>
                <w:szCs w:val="21"/>
                <w14:textFill>
                  <w14:solidFill>
                    <w14:schemeClr w14:val="tx1"/>
                  </w14:solidFill>
                </w14:textFill>
              </w:rPr>
              <w:t>3.</w:t>
            </w:r>
            <w:r>
              <w:rPr>
                <w:rFonts w:hint="eastAsia"/>
                <w:color w:val="333333"/>
                <w:sz w:val="21"/>
                <w:szCs w:val="21"/>
              </w:rPr>
              <w:t>积极回答课堂问题，积极组织并参与小组讨论及课堂活动；课堂认真听课，注意力集中。</w:t>
            </w:r>
          </w:p>
          <w:p>
            <w:pPr>
              <w:jc w:val="both"/>
              <w:rPr>
                <w:rFonts w:cs="Times New Roman"/>
                <w:color w:val="000000" w:themeColor="text1"/>
                <w:sz w:val="21"/>
                <w:szCs w:val="21"/>
                <w14:textFill>
                  <w14:solidFill>
                    <w14:schemeClr w14:val="tx1"/>
                  </w14:solidFill>
                </w14:textFill>
              </w:rPr>
            </w:pPr>
            <w:r>
              <w:rPr>
                <w:rFonts w:hint="eastAsia"/>
                <w:color w:val="333333"/>
                <w:sz w:val="21"/>
                <w:szCs w:val="21"/>
              </w:rPr>
              <w:t>4</w:t>
            </w:r>
            <w:r>
              <w:rPr>
                <w:color w:val="333333"/>
                <w:sz w:val="21"/>
                <w:szCs w:val="21"/>
              </w:rPr>
              <w:t>.</w:t>
            </w:r>
            <w:r>
              <w:rPr>
                <w:rFonts w:hint="eastAsia"/>
                <w:color w:val="333333"/>
                <w:sz w:val="21"/>
                <w:szCs w:val="21"/>
                <w:lang w:val="en-US" w:eastAsia="zh-Hans"/>
              </w:rPr>
              <w:t>小组案例分析</w:t>
            </w:r>
            <w:r>
              <w:rPr>
                <w:rFonts w:hint="eastAsia"/>
                <w:color w:val="333333"/>
                <w:sz w:val="21"/>
                <w:szCs w:val="21"/>
              </w:rPr>
              <w:t>汇报材料格式规范,汇报内容完整、清晰，9</w:t>
            </w:r>
            <w:r>
              <w:rPr>
                <w:color w:val="333333"/>
                <w:sz w:val="21"/>
                <w:szCs w:val="21"/>
              </w:rPr>
              <w:t>0%</w:t>
            </w:r>
            <w:r>
              <w:rPr>
                <w:rFonts w:hint="eastAsia"/>
                <w:color w:val="333333"/>
                <w:sz w:val="21"/>
                <w:szCs w:val="21"/>
              </w:rPr>
              <w:t>以上准确。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center"/>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vAlign w:val="center"/>
          </w:tcPr>
          <w:p>
            <w:pPr>
              <w:spacing w:line="280" w:lineRule="exact"/>
              <w:jc w:val="both"/>
              <w:rPr>
                <w:color w:val="333333"/>
                <w:sz w:val="21"/>
                <w:szCs w:val="21"/>
              </w:rPr>
            </w:pPr>
            <w:r>
              <w:rPr>
                <w:rFonts w:hint="eastAsia"/>
                <w:color w:val="333333"/>
                <w:sz w:val="21"/>
                <w:szCs w:val="21"/>
              </w:rPr>
              <w:t>1.</w:t>
            </w:r>
            <w:r>
              <w:rPr>
                <w:color w:val="333333"/>
                <w:sz w:val="21"/>
                <w:szCs w:val="21"/>
              </w:rPr>
              <w:t>作业按时</w:t>
            </w:r>
            <w:r>
              <w:rPr>
                <w:rFonts w:hint="eastAsia"/>
                <w:color w:val="333333"/>
                <w:sz w:val="21"/>
                <w:szCs w:val="21"/>
              </w:rPr>
              <w:t>上</w:t>
            </w:r>
            <w:r>
              <w:rPr>
                <w:color w:val="333333"/>
                <w:sz w:val="21"/>
                <w:szCs w:val="21"/>
              </w:rPr>
              <w:t>交；80％以上的习题解答正确或实验习题结果准确无误。</w:t>
            </w:r>
          </w:p>
          <w:p>
            <w:pPr>
              <w:spacing w:line="280" w:lineRule="exact"/>
              <w:jc w:val="both"/>
              <w:rPr>
                <w:color w:val="333333"/>
                <w:sz w:val="21"/>
                <w:szCs w:val="21"/>
              </w:rPr>
            </w:pPr>
            <w:r>
              <w:rPr>
                <w:rFonts w:hint="eastAsia"/>
                <w:color w:val="333333"/>
                <w:sz w:val="21"/>
                <w:szCs w:val="21"/>
              </w:rPr>
              <w:t>2.几乎没有出现迟到早退等现象（1</w:t>
            </w:r>
            <w:r>
              <w:rPr>
                <w:color w:val="333333"/>
                <w:sz w:val="21"/>
                <w:szCs w:val="21"/>
              </w:rPr>
              <w:t>-2次）；请假课时少于总课时的15%，且课前报备，材料较齐全，理由充分。</w:t>
            </w:r>
          </w:p>
          <w:p>
            <w:pPr>
              <w:jc w:val="both"/>
              <w:rPr>
                <w:color w:val="333333"/>
                <w:sz w:val="21"/>
                <w:szCs w:val="21"/>
              </w:rPr>
            </w:pPr>
            <w:r>
              <w:rPr>
                <w:rFonts w:hint="eastAsia"/>
                <w:color w:val="333333"/>
                <w:sz w:val="21"/>
                <w:szCs w:val="21"/>
              </w:rPr>
              <w:t>3.主动回答课堂问题，大部分时间较积极参与小组讨论及课堂活动；课堂认真听课，偶尔注意力分散。</w:t>
            </w:r>
          </w:p>
          <w:p>
            <w:pPr>
              <w:jc w:val="both"/>
              <w:rPr>
                <w:rFonts w:cs="Times New Roman"/>
                <w:color w:val="000000" w:themeColor="text1"/>
                <w:sz w:val="21"/>
                <w:szCs w:val="21"/>
                <w14:textFill>
                  <w14:solidFill>
                    <w14:schemeClr w14:val="tx1"/>
                  </w14:solidFill>
                </w14:textFill>
              </w:rPr>
            </w:pPr>
            <w:r>
              <w:rPr>
                <w:rFonts w:hint="eastAsia"/>
                <w:color w:val="333333"/>
                <w:sz w:val="21"/>
                <w:szCs w:val="21"/>
              </w:rPr>
              <w:t>4</w:t>
            </w:r>
            <w:r>
              <w:rPr>
                <w:color w:val="333333"/>
                <w:sz w:val="21"/>
                <w:szCs w:val="21"/>
              </w:rPr>
              <w:t>.</w:t>
            </w:r>
            <w:r>
              <w:rPr>
                <w:rFonts w:hint="eastAsia"/>
                <w:color w:val="333333"/>
                <w:sz w:val="21"/>
                <w:szCs w:val="21"/>
                <w:lang w:val="en-US" w:eastAsia="zh-Hans"/>
              </w:rPr>
              <w:t>小组案例分析</w:t>
            </w:r>
            <w:r>
              <w:rPr>
                <w:rFonts w:hint="eastAsia"/>
                <w:color w:val="333333"/>
                <w:sz w:val="21"/>
                <w:szCs w:val="21"/>
              </w:rPr>
              <w:t>汇报材料格式规范，汇报内容完整、清晰，8</w:t>
            </w:r>
            <w:r>
              <w:rPr>
                <w:color w:val="333333"/>
                <w:sz w:val="21"/>
                <w:szCs w:val="21"/>
              </w:rPr>
              <w:t>0%</w:t>
            </w:r>
            <w:r>
              <w:rPr>
                <w:rFonts w:hint="eastAsia"/>
                <w:color w:val="333333"/>
                <w:sz w:val="21"/>
                <w:szCs w:val="21"/>
              </w:rPr>
              <w:t>以上准确。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center"/>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vAlign w:val="center"/>
          </w:tcPr>
          <w:p>
            <w:pPr>
              <w:spacing w:line="280" w:lineRule="exact"/>
              <w:jc w:val="both"/>
              <w:rPr>
                <w:color w:val="333333"/>
                <w:sz w:val="21"/>
                <w:szCs w:val="21"/>
              </w:rPr>
            </w:pPr>
            <w:r>
              <w:rPr>
                <w:rFonts w:hint="eastAsia"/>
                <w:color w:val="333333"/>
                <w:sz w:val="21"/>
                <w:szCs w:val="21"/>
              </w:rPr>
              <w:t>1.作业基本按时提交；</w:t>
            </w:r>
            <w:r>
              <w:rPr>
                <w:color w:val="333333"/>
                <w:sz w:val="21"/>
                <w:szCs w:val="21"/>
              </w:rPr>
              <w:t>70％以上的习题解答正确或实验习题结果准确无误。</w:t>
            </w:r>
          </w:p>
          <w:p>
            <w:pPr>
              <w:spacing w:line="280" w:lineRule="exact"/>
              <w:jc w:val="both"/>
              <w:rPr>
                <w:color w:val="333333"/>
                <w:sz w:val="21"/>
                <w:szCs w:val="21"/>
              </w:rPr>
            </w:pPr>
            <w:r>
              <w:rPr>
                <w:rFonts w:hint="eastAsia"/>
                <w:color w:val="333333"/>
                <w:sz w:val="21"/>
                <w:szCs w:val="21"/>
              </w:rPr>
              <w:t>2.偶尔出现迟到早退等现象（3</w:t>
            </w:r>
            <w:r>
              <w:rPr>
                <w:color w:val="333333"/>
                <w:sz w:val="21"/>
                <w:szCs w:val="21"/>
              </w:rPr>
              <w:t>-4次）；请假课时少于总课时的15%，大部分课前报备，材料较齐全，理由较充分。</w:t>
            </w:r>
          </w:p>
          <w:p>
            <w:pPr>
              <w:jc w:val="both"/>
              <w:rPr>
                <w:color w:val="333333"/>
                <w:sz w:val="21"/>
                <w:szCs w:val="21"/>
              </w:rPr>
            </w:pPr>
            <w:r>
              <w:rPr>
                <w:rFonts w:hint="eastAsia"/>
                <w:color w:val="333333"/>
                <w:sz w:val="21"/>
                <w:szCs w:val="21"/>
              </w:rPr>
              <w:t>3.偶尔主动回答课堂问题，小组讨论和课堂活动中参与度一般；课堂上注意力容易分散。</w:t>
            </w:r>
          </w:p>
          <w:p>
            <w:pPr>
              <w:jc w:val="both"/>
              <w:rPr>
                <w:rFonts w:cs="Times New Roman"/>
                <w:color w:val="000000" w:themeColor="text1"/>
                <w:sz w:val="21"/>
                <w:szCs w:val="21"/>
                <w14:textFill>
                  <w14:solidFill>
                    <w14:schemeClr w14:val="tx1"/>
                  </w14:solidFill>
                </w14:textFill>
              </w:rPr>
            </w:pPr>
            <w:r>
              <w:rPr>
                <w:rFonts w:hint="eastAsia"/>
                <w:color w:val="333333"/>
                <w:sz w:val="21"/>
                <w:szCs w:val="21"/>
              </w:rPr>
              <w:t>4</w:t>
            </w:r>
            <w:r>
              <w:rPr>
                <w:color w:val="333333"/>
                <w:sz w:val="21"/>
                <w:szCs w:val="21"/>
              </w:rPr>
              <w:t>.</w:t>
            </w:r>
            <w:r>
              <w:rPr>
                <w:rFonts w:hint="eastAsia"/>
                <w:color w:val="333333"/>
                <w:sz w:val="21"/>
                <w:szCs w:val="21"/>
                <w:lang w:val="en-US" w:eastAsia="zh-Hans"/>
              </w:rPr>
              <w:t>小组案例分析</w:t>
            </w:r>
            <w:r>
              <w:rPr>
                <w:rFonts w:hint="eastAsia"/>
                <w:color w:val="333333"/>
                <w:sz w:val="21"/>
                <w:szCs w:val="21"/>
              </w:rPr>
              <w:t>汇报材料格式规范，汇报内容完整、清晰，7</w:t>
            </w:r>
            <w:r>
              <w:rPr>
                <w:color w:val="333333"/>
                <w:sz w:val="21"/>
                <w:szCs w:val="21"/>
              </w:rPr>
              <w:t>0%</w:t>
            </w:r>
            <w:r>
              <w:rPr>
                <w:rFonts w:hint="eastAsia"/>
                <w:color w:val="333333"/>
                <w:sz w:val="21"/>
                <w:szCs w:val="21"/>
              </w:rPr>
              <w:t>以上准确。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center"/>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vAlign w:val="center"/>
          </w:tcPr>
          <w:p>
            <w:pPr>
              <w:spacing w:line="369" w:lineRule="exact"/>
              <w:jc w:val="both"/>
              <w:rPr>
                <w:color w:val="333333"/>
                <w:sz w:val="21"/>
                <w:szCs w:val="21"/>
              </w:rPr>
            </w:pPr>
            <w:r>
              <w:rPr>
                <w:rFonts w:hint="eastAsia"/>
                <w:color w:val="333333"/>
                <w:sz w:val="21"/>
                <w:szCs w:val="21"/>
              </w:rPr>
              <w:t>1.作业基本按时提交；</w:t>
            </w:r>
            <w:r>
              <w:rPr>
                <w:color w:val="333333"/>
                <w:sz w:val="21"/>
                <w:szCs w:val="21"/>
              </w:rPr>
              <w:t>60％以上的习题解答正确或实验习题结果准确无误。</w:t>
            </w:r>
          </w:p>
          <w:p>
            <w:pPr>
              <w:spacing w:line="280" w:lineRule="exact"/>
              <w:jc w:val="both"/>
              <w:rPr>
                <w:color w:val="333333"/>
                <w:sz w:val="21"/>
                <w:szCs w:val="21"/>
              </w:rPr>
            </w:pPr>
            <w:r>
              <w:rPr>
                <w:rFonts w:hint="eastAsia"/>
                <w:color w:val="333333"/>
                <w:sz w:val="21"/>
                <w:szCs w:val="21"/>
              </w:rPr>
              <w:t>2.较常出现迟到早退等现象（</w:t>
            </w:r>
            <w:r>
              <w:rPr>
                <w:color w:val="333333"/>
                <w:sz w:val="21"/>
                <w:szCs w:val="21"/>
              </w:rPr>
              <w:t>5-6次）；请假课时少于总课时的20%，大部分课前报备，材料较齐全，理由较充分。</w:t>
            </w:r>
          </w:p>
          <w:p>
            <w:pPr>
              <w:jc w:val="both"/>
              <w:rPr>
                <w:color w:val="333333"/>
                <w:sz w:val="21"/>
                <w:szCs w:val="21"/>
              </w:rPr>
            </w:pPr>
            <w:r>
              <w:rPr>
                <w:rFonts w:hint="eastAsia"/>
                <w:color w:val="333333"/>
                <w:sz w:val="21"/>
                <w:szCs w:val="21"/>
              </w:rPr>
              <w:t>3.较少主动回答课堂提问，对于小组讨论和课堂活动从参与度较低；课堂上注意力经常分散。</w:t>
            </w:r>
          </w:p>
          <w:p>
            <w:pPr>
              <w:jc w:val="both"/>
              <w:rPr>
                <w:rFonts w:cs="Times New Roman"/>
                <w:color w:val="000000" w:themeColor="text1"/>
                <w:sz w:val="21"/>
                <w:szCs w:val="21"/>
                <w14:textFill>
                  <w14:solidFill>
                    <w14:schemeClr w14:val="tx1"/>
                  </w14:solidFill>
                </w14:textFill>
              </w:rPr>
            </w:pPr>
            <w:r>
              <w:rPr>
                <w:rFonts w:hint="eastAsia"/>
                <w:color w:val="333333"/>
                <w:sz w:val="21"/>
                <w:szCs w:val="21"/>
              </w:rPr>
              <w:t>4</w:t>
            </w:r>
            <w:r>
              <w:rPr>
                <w:color w:val="333333"/>
                <w:sz w:val="21"/>
                <w:szCs w:val="21"/>
              </w:rPr>
              <w:t>.</w:t>
            </w:r>
            <w:r>
              <w:rPr>
                <w:rFonts w:hint="eastAsia"/>
                <w:color w:val="333333"/>
                <w:sz w:val="21"/>
                <w:szCs w:val="21"/>
                <w:lang w:val="en-US" w:eastAsia="zh-Hans"/>
              </w:rPr>
              <w:t>小组案例分析</w:t>
            </w:r>
            <w:r>
              <w:rPr>
                <w:rFonts w:hint="eastAsia"/>
                <w:color w:val="333333"/>
                <w:sz w:val="21"/>
                <w:szCs w:val="21"/>
              </w:rPr>
              <w:t>汇报材料格式规范，汇报内容完整、清晰，6</w:t>
            </w:r>
            <w:r>
              <w:rPr>
                <w:color w:val="333333"/>
                <w:sz w:val="21"/>
                <w:szCs w:val="21"/>
              </w:rPr>
              <w:t>0%</w:t>
            </w:r>
            <w:r>
              <w:rPr>
                <w:rFonts w:hint="eastAsia"/>
                <w:color w:val="333333"/>
                <w:sz w:val="21"/>
                <w:szCs w:val="21"/>
              </w:rPr>
              <w:t>以上准确。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614" w:type="dxa"/>
            <w:vAlign w:val="center"/>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vAlign w:val="center"/>
          </w:tcPr>
          <w:p>
            <w:pPr>
              <w:spacing w:line="280" w:lineRule="exact"/>
              <w:jc w:val="both"/>
              <w:rPr>
                <w:color w:val="333333"/>
                <w:sz w:val="21"/>
                <w:szCs w:val="21"/>
              </w:rPr>
            </w:pPr>
            <w:r>
              <w:rPr>
                <w:rFonts w:hint="eastAsia"/>
                <w:color w:val="333333"/>
                <w:sz w:val="21"/>
                <w:szCs w:val="21"/>
              </w:rPr>
              <w:t>1.</w:t>
            </w:r>
            <w:r>
              <w:rPr>
                <w:color w:val="333333"/>
                <w:sz w:val="21"/>
                <w:szCs w:val="21"/>
              </w:rPr>
              <w:t>作业经常不提交；大部分习题解答错误。</w:t>
            </w:r>
          </w:p>
          <w:p>
            <w:pPr>
              <w:spacing w:line="280" w:lineRule="exact"/>
              <w:jc w:val="both"/>
              <w:rPr>
                <w:color w:val="333333"/>
                <w:sz w:val="21"/>
                <w:szCs w:val="21"/>
              </w:rPr>
            </w:pPr>
            <w:r>
              <w:rPr>
                <w:rFonts w:hint="eastAsia"/>
                <w:color w:val="333333"/>
                <w:sz w:val="21"/>
                <w:szCs w:val="21"/>
              </w:rPr>
              <w:t>2.</w:t>
            </w:r>
            <w:r>
              <w:rPr>
                <w:color w:val="333333"/>
                <w:sz w:val="21"/>
                <w:szCs w:val="21"/>
              </w:rPr>
              <w:t>经常出现迟到早退等考勤问题（7次及以上）；请假课时大于总课时的20%，且几乎没有课前报备，请假材料不齐全，理由不充分。</w:t>
            </w:r>
          </w:p>
          <w:p>
            <w:pPr>
              <w:jc w:val="both"/>
              <w:rPr>
                <w:color w:val="333333"/>
                <w:sz w:val="21"/>
                <w:szCs w:val="21"/>
              </w:rPr>
            </w:pPr>
            <w:r>
              <w:rPr>
                <w:rFonts w:hint="eastAsia"/>
                <w:color w:val="333333"/>
                <w:sz w:val="21"/>
                <w:szCs w:val="21"/>
              </w:rPr>
              <w:t>3.基本不回答课堂问题</w:t>
            </w:r>
            <w:r>
              <w:rPr>
                <w:color w:val="333333"/>
                <w:sz w:val="21"/>
                <w:szCs w:val="21"/>
              </w:rPr>
              <w:t xml:space="preserve"> ，几乎不参与课堂讨论和课堂活动；课堂上注意力难以集中在学习上。</w:t>
            </w:r>
          </w:p>
          <w:p>
            <w:pPr>
              <w:jc w:val="both"/>
              <w:rPr>
                <w:rFonts w:cs="Times New Roman"/>
                <w:color w:val="000000" w:themeColor="text1"/>
                <w:sz w:val="21"/>
                <w:szCs w:val="21"/>
                <w14:textFill>
                  <w14:solidFill>
                    <w14:schemeClr w14:val="tx1"/>
                  </w14:solidFill>
                </w14:textFill>
              </w:rPr>
            </w:pPr>
            <w:r>
              <w:rPr>
                <w:rFonts w:hint="eastAsia"/>
                <w:color w:val="333333"/>
                <w:sz w:val="21"/>
                <w:szCs w:val="21"/>
              </w:rPr>
              <w:t>4</w:t>
            </w:r>
            <w:r>
              <w:rPr>
                <w:color w:val="333333"/>
                <w:sz w:val="21"/>
                <w:szCs w:val="21"/>
              </w:rPr>
              <w:t>.</w:t>
            </w:r>
            <w:r>
              <w:rPr>
                <w:rFonts w:hint="eastAsia"/>
                <w:color w:val="333333"/>
                <w:sz w:val="21"/>
                <w:szCs w:val="21"/>
                <w:lang w:val="en-US" w:eastAsia="zh-Hans"/>
              </w:rPr>
              <w:t>小组案例分析</w:t>
            </w:r>
            <w:r>
              <w:rPr>
                <w:rFonts w:hint="eastAsia"/>
                <w:color w:val="333333"/>
                <w:sz w:val="21"/>
                <w:szCs w:val="21"/>
              </w:rPr>
              <w:t>汇报材料格式规范，汇报内容完整、清晰，</w:t>
            </w:r>
            <w:r>
              <w:rPr>
                <w:color w:val="333333"/>
                <w:sz w:val="21"/>
                <w:szCs w:val="21"/>
              </w:rPr>
              <w:t>60%</w:t>
            </w:r>
            <w:r>
              <w:rPr>
                <w:rFonts w:hint="eastAsia"/>
                <w:color w:val="333333"/>
                <w:sz w:val="21"/>
                <w:szCs w:val="21"/>
              </w:rPr>
              <w:t>以下准确。</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210" w:firstLineChars="100"/>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期末大作业（占总成绩的</w:t>
      </w:r>
      <w:r>
        <w:rPr>
          <w:rFonts w:hint="default" w:cs="Times New Roman" w:asciiTheme="minorEastAsia" w:hAnsiTheme="minorEastAsia" w:eastAsiaTheme="minorEastAsia"/>
          <w:color w:val="000000" w:themeColor="text1"/>
          <w:sz w:val="21"/>
          <w:szCs w:val="21"/>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0%）：采用百分制。期末大作业的考核内容和</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评分标准如下</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themeColor="text1"/>
          <w:sz w:val="21"/>
          <w:szCs w:val="21"/>
          <w:lang w:val="en-US" w:eastAsia="zh-Hans"/>
          <w14:textFill>
            <w14:solidFill>
              <w14:schemeClr w14:val="tx1"/>
            </w14:solidFill>
          </w14:textFill>
        </w:rPr>
        <w:t>考核内容</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sz w:val="21"/>
          <w:szCs w:val="21"/>
          <w:lang w:eastAsia="zh-CN"/>
        </w:rPr>
        <w:t>每人提交一份课程报告。</w:t>
      </w:r>
      <w:r>
        <w:rPr>
          <w:rFonts w:hint="eastAsia" w:ascii="宋体" w:hAnsi="宋体" w:eastAsia="宋体" w:cs="宋体"/>
          <w:sz w:val="21"/>
          <w:szCs w:val="21"/>
          <w:lang w:val="en-US" w:eastAsia="zh-Hans"/>
        </w:rPr>
        <w:t>报告</w:t>
      </w:r>
      <w:r>
        <w:rPr>
          <w:rFonts w:hint="eastAsia" w:ascii="宋体" w:hAnsi="宋体" w:eastAsia="宋体" w:cs="宋体"/>
          <w:sz w:val="21"/>
          <w:szCs w:val="21"/>
          <w:lang w:eastAsia="zh-CN"/>
        </w:rPr>
        <w:t>内容：根据本课程的核心内容，每位同学选取一</w:t>
      </w:r>
      <w:r>
        <w:rPr>
          <w:rFonts w:hint="eastAsia" w:ascii="宋体" w:hAnsi="宋体" w:eastAsia="宋体" w:cs="宋体"/>
          <w:sz w:val="21"/>
          <w:szCs w:val="21"/>
          <w:lang w:val="en-US" w:eastAsia="zh-Hans"/>
        </w:rPr>
        <w:t>种或一套人民币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纪念钞</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纪念币等人民币的收藏与投资</w:t>
      </w:r>
      <w:r>
        <w:rPr>
          <w:rFonts w:hint="eastAsia" w:ascii="宋体" w:hAnsi="宋体" w:eastAsia="宋体" w:cs="宋体"/>
          <w:sz w:val="21"/>
          <w:szCs w:val="21"/>
          <w:lang w:eastAsia="zh-CN"/>
        </w:rPr>
        <w:t>分析，从</w:t>
      </w:r>
      <w:r>
        <w:rPr>
          <w:rFonts w:hint="eastAsia" w:ascii="宋体" w:hAnsi="宋体" w:eastAsia="宋体" w:cs="宋体"/>
          <w:sz w:val="21"/>
          <w:szCs w:val="21"/>
          <w:lang w:val="en-US" w:eastAsia="zh-Hans"/>
        </w:rPr>
        <w:t>该币种的发行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票面</w:t>
      </w:r>
      <w:r>
        <w:rPr>
          <w:rFonts w:hint="eastAsia" w:ascii="宋体" w:hAnsi="宋体" w:eastAsia="宋体" w:cs="宋体"/>
          <w:sz w:val="21"/>
          <w:szCs w:val="21"/>
          <w:lang w:eastAsia="zh-CN"/>
        </w:rPr>
        <w:t>、</w:t>
      </w:r>
      <w:r>
        <w:rPr>
          <w:rFonts w:hint="eastAsia" w:ascii="宋体" w:hAnsi="宋体" w:eastAsia="宋体" w:cs="宋体"/>
          <w:sz w:val="21"/>
          <w:szCs w:val="21"/>
          <w:lang w:val="en-US" w:eastAsia="zh-Hans"/>
        </w:rPr>
        <w:t>钞票纸张</w:t>
      </w:r>
      <w:r>
        <w:rPr>
          <w:rFonts w:hint="eastAsia" w:ascii="宋体" w:hAnsi="宋体" w:eastAsia="宋体" w:cs="宋体"/>
          <w:sz w:val="21"/>
          <w:szCs w:val="21"/>
          <w:lang w:eastAsia="zh-CN"/>
        </w:rPr>
        <w:t>钞票防伪技术特征和印制技术、</w:t>
      </w:r>
      <w:r>
        <w:rPr>
          <w:rFonts w:hint="eastAsia" w:ascii="宋体" w:hAnsi="宋体" w:eastAsia="宋体" w:cs="宋体"/>
          <w:sz w:val="21"/>
          <w:szCs w:val="21"/>
          <w:lang w:val="en-US" w:eastAsia="zh-Hans"/>
        </w:rPr>
        <w:t>流通量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在钱币市场的表现等方面展开收藏与投资的价值分析</w:t>
      </w:r>
      <w:r>
        <w:rPr>
          <w:rFonts w:hint="eastAsia" w:ascii="宋体" w:hAnsi="宋体" w:eastAsia="宋体" w:cs="宋体"/>
          <w:sz w:val="21"/>
          <w:szCs w:val="21"/>
          <w:lang w:eastAsia="zh-CN"/>
        </w:rPr>
        <w:t>，撰写一篇不少于</w:t>
      </w:r>
      <w:r>
        <w:rPr>
          <w:rFonts w:hint="eastAsia" w:ascii="宋体" w:hAnsi="宋体" w:eastAsia="宋体" w:cs="宋体"/>
          <w:sz w:val="21"/>
          <w:szCs w:val="21"/>
          <w:lang w:val="en-US" w:eastAsia="zh-CN"/>
        </w:rPr>
        <w:t>3000字的分析报告，要求</w:t>
      </w:r>
      <w:r>
        <w:rPr>
          <w:rFonts w:hint="eastAsia" w:ascii="宋体" w:hAnsi="宋体" w:eastAsia="宋体" w:cs="宋体"/>
          <w:sz w:val="21"/>
          <w:szCs w:val="21"/>
          <w:lang w:eastAsia="zh-CN"/>
        </w:rPr>
        <w:t>统一格式与排版，把</w:t>
      </w:r>
      <w:r>
        <w:rPr>
          <w:rFonts w:hint="eastAsia" w:ascii="宋体" w:hAnsi="宋体" w:eastAsia="宋体" w:cs="宋体"/>
          <w:sz w:val="21"/>
          <w:szCs w:val="21"/>
          <w:lang w:val="en-US" w:eastAsia="zh-Hans"/>
        </w:rPr>
        <w:t>人民币收藏与</w:t>
      </w:r>
      <w:r>
        <w:rPr>
          <w:rFonts w:hint="eastAsia" w:ascii="宋体" w:hAnsi="宋体" w:eastAsia="宋体" w:cs="宋体"/>
          <w:sz w:val="21"/>
          <w:szCs w:val="21"/>
          <w:lang w:eastAsia="zh-CN"/>
        </w:rPr>
        <w:t>投资理论知识与具体投资分析实践相结合，搜集相关</w:t>
      </w:r>
      <w:r>
        <w:rPr>
          <w:rFonts w:hint="eastAsia" w:ascii="宋体" w:hAnsi="宋体" w:eastAsia="宋体" w:cs="宋体"/>
          <w:sz w:val="21"/>
          <w:szCs w:val="21"/>
          <w:lang w:val="en-US" w:eastAsia="zh-Hans"/>
        </w:rPr>
        <w:t>币种的</w:t>
      </w:r>
      <w:r>
        <w:rPr>
          <w:rFonts w:hint="eastAsia" w:ascii="宋体" w:hAnsi="宋体" w:eastAsia="宋体" w:cs="宋体"/>
          <w:sz w:val="21"/>
          <w:szCs w:val="21"/>
          <w:lang w:eastAsia="zh-CN"/>
        </w:rPr>
        <w:t>资料与数据，图文并茂，简要阐述</w:t>
      </w:r>
      <w:r>
        <w:rPr>
          <w:rFonts w:hint="eastAsia" w:ascii="宋体" w:hAnsi="宋体" w:eastAsia="宋体" w:cs="宋体"/>
          <w:sz w:val="21"/>
          <w:szCs w:val="21"/>
          <w:lang w:val="en-US" w:eastAsia="zh-Hans"/>
        </w:rPr>
        <w:t>收藏</w:t>
      </w:r>
      <w:r>
        <w:rPr>
          <w:rFonts w:hint="eastAsia" w:ascii="宋体" w:hAnsi="宋体" w:eastAsia="宋体" w:cs="宋体"/>
          <w:sz w:val="21"/>
          <w:szCs w:val="21"/>
          <w:lang w:eastAsia="zh-CN"/>
        </w:rPr>
        <w:t>投资价值与风险所在。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s="Times New Roman"/>
          <w:sz w:val="21"/>
          <w:szCs w:val="21"/>
          <w:lang w:val="en-US" w:eastAsia="zh-CN"/>
        </w:rPr>
      </w:pPr>
      <w:r>
        <w:rPr>
          <w:rFonts w:hint="eastAsia" w:cs="Times New Roman"/>
          <w:sz w:val="21"/>
          <w:szCs w:val="21"/>
          <w:lang w:eastAsia="zh-CN"/>
        </w:rPr>
        <w:t>提交形式：</w:t>
      </w:r>
      <w:r>
        <w:rPr>
          <w:rFonts w:hint="eastAsia" w:cs="Times New Roman"/>
          <w:sz w:val="21"/>
          <w:szCs w:val="21"/>
          <w:lang w:val="en-US" w:eastAsia="zh-Hans"/>
        </w:rPr>
        <w:t>课程结束时提交报告电子版</w:t>
      </w:r>
      <w:r>
        <w:rPr>
          <w:rFonts w:hint="default" w:cs="Times New Roman"/>
          <w:sz w:val="21"/>
          <w:szCs w:val="21"/>
          <w:lang w:eastAsia="zh-Hans"/>
        </w:rPr>
        <w:t>，</w:t>
      </w:r>
      <w:r>
        <w:rPr>
          <w:rFonts w:hint="eastAsia" w:cs="Times New Roman"/>
          <w:sz w:val="21"/>
          <w:szCs w:val="21"/>
          <w:lang w:eastAsia="zh-CN"/>
        </w:rPr>
        <w:t>打印纸质版，</w:t>
      </w:r>
      <w:r>
        <w:rPr>
          <w:rFonts w:hint="eastAsia" w:cs="Times New Roman"/>
          <w:sz w:val="21"/>
          <w:szCs w:val="21"/>
          <w:lang w:val="en-US" w:eastAsia="zh-Hans"/>
        </w:rPr>
        <w:t>学生</w:t>
      </w:r>
      <w:r>
        <w:rPr>
          <w:rFonts w:hint="eastAsia" w:cs="Times New Roman"/>
          <w:sz w:val="21"/>
          <w:szCs w:val="21"/>
          <w:lang w:val="en-US" w:eastAsia="zh-CN"/>
        </w:rPr>
        <w:t>签名确认。</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s="Times New Roman"/>
          <w:sz w:val="21"/>
          <w:szCs w:val="21"/>
          <w:lang w:eastAsia="zh-CN"/>
        </w:rPr>
      </w:pPr>
      <w:r>
        <w:rPr>
          <w:rFonts w:hint="eastAsia" w:cs="Times New Roman"/>
          <w:sz w:val="21"/>
          <w:szCs w:val="21"/>
          <w:lang w:val="en-US" w:eastAsia="zh-CN"/>
        </w:rPr>
        <w:t>评分标准如下：</w:t>
      </w:r>
    </w:p>
    <w:tbl>
      <w:tblPr>
        <w:tblStyle w:val="17"/>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7035"/>
      </w:tblGrid>
      <w:tr>
        <w:trPr>
          <w:trHeight w:val="533" w:hRule="atLeast"/>
          <w:jc w:val="center"/>
        </w:trPr>
        <w:tc>
          <w:tcPr>
            <w:tcW w:w="1596" w:type="dxa"/>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cs="Times New Roman"/>
                <w:b/>
                <w:color w:val="000000" w:themeColor="text1"/>
                <w:sz w:val="22"/>
                <w:szCs w:val="22"/>
                <w14:textFill>
                  <w14:solidFill>
                    <w14:schemeClr w14:val="tx1"/>
                  </w14:solidFill>
                </w14:textFill>
              </w:rPr>
            </w:pPr>
            <w:r>
              <w:rPr>
                <w:rFonts w:hint="eastAsia" w:ascii="Times New Roman" w:cs="Times New Roman"/>
                <w:b/>
                <w:color w:val="000000" w:themeColor="text1"/>
                <w:sz w:val="22"/>
                <w:szCs w:val="22"/>
                <w14:textFill>
                  <w14:solidFill>
                    <w14:schemeClr w14:val="tx1"/>
                  </w14:solidFill>
                </w14:textFill>
              </w:rPr>
              <w:t>等级</w:t>
            </w:r>
          </w:p>
        </w:tc>
        <w:tc>
          <w:tcPr>
            <w:tcW w:w="7035"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Times New Roman" w:cs="Times New Roman"/>
                <w:b/>
                <w:color w:val="000000" w:themeColor="text1"/>
                <w:sz w:val="22"/>
                <w:szCs w:val="22"/>
                <w14:textFill>
                  <w14:solidFill>
                    <w14:schemeClr w14:val="tx1"/>
                  </w14:solidFill>
                </w14:textFill>
              </w:rPr>
            </w:pPr>
            <w:r>
              <w:rPr>
                <w:rFonts w:hint="eastAsia" w:ascii="Times New Roman" w:cs="Times New Roman"/>
                <w:b/>
                <w:color w:val="000000" w:themeColor="text1"/>
                <w:sz w:val="22"/>
                <w:szCs w:val="22"/>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596" w:type="dxa"/>
            <w:vAlign w:val="center"/>
          </w:tcPr>
          <w:p>
            <w:pPr>
              <w:keepNext w:val="0"/>
              <w:keepLines w:val="0"/>
              <w:pageBreakBefore w:val="0"/>
              <w:widowControl w:val="0"/>
              <w:kinsoku/>
              <w:wordWrap/>
              <w:overflowPunct/>
              <w:topLinePunct w:val="0"/>
              <w:autoSpaceDE w:val="0"/>
              <w:autoSpaceDN w:val="0"/>
              <w:bidi w:val="0"/>
              <w:adjustRightInd/>
              <w:snapToGrid/>
              <w:spacing w:line="329" w:lineRule="exact"/>
              <w:jc w:val="center"/>
              <w:textAlignment w:val="auto"/>
              <w:rPr>
                <w:b w:val="0"/>
                <w:bCs w:val="0"/>
                <w:color w:val="333333"/>
                <w:sz w:val="21"/>
                <w:szCs w:val="21"/>
              </w:rPr>
            </w:pPr>
            <w:r>
              <w:rPr>
                <w:b w:val="0"/>
                <w:bCs w:val="0"/>
                <w:color w:val="333333"/>
                <w:sz w:val="21"/>
                <w:szCs w:val="21"/>
              </w:rPr>
              <w:t>优秀</w:t>
            </w:r>
          </w:p>
          <w:p>
            <w:pPr>
              <w:keepNext w:val="0"/>
              <w:keepLines w:val="0"/>
              <w:pageBreakBefore w:val="0"/>
              <w:widowControl w:val="0"/>
              <w:kinsoku/>
              <w:wordWrap/>
              <w:overflowPunct/>
              <w:topLinePunct w:val="0"/>
              <w:autoSpaceDE w:val="0"/>
              <w:autoSpaceDN w:val="0"/>
              <w:bidi w:val="0"/>
              <w:adjustRightInd/>
              <w:snapToGrid/>
              <w:spacing w:line="329" w:lineRule="exact"/>
              <w:jc w:val="center"/>
              <w:textAlignment w:val="auto"/>
              <w:rPr>
                <w:b w:val="0"/>
                <w:bCs w:val="0"/>
                <w:color w:val="333333"/>
                <w:sz w:val="21"/>
                <w:szCs w:val="21"/>
              </w:rPr>
            </w:pPr>
            <w:r>
              <w:rPr>
                <w:b w:val="0"/>
                <w:bCs w:val="0"/>
                <w:color w:val="333333"/>
                <w:sz w:val="21"/>
                <w:szCs w:val="21"/>
              </w:rPr>
              <w:t>（90～100分）</w:t>
            </w:r>
          </w:p>
        </w:tc>
        <w:tc>
          <w:tcPr>
            <w:tcW w:w="703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default" w:eastAsia="宋体" w:cs="Times New Roman"/>
                <w:color w:val="000000" w:themeColor="text1"/>
                <w:sz w:val="21"/>
                <w:szCs w:val="21"/>
                <w:lang w:val="en-US" w:eastAsia="zh-CN"/>
                <w14:textFill>
                  <w14:solidFill>
                    <w14:schemeClr w14:val="tx1"/>
                  </w14:solidFill>
                </w14:textFill>
              </w:rPr>
            </w:pPr>
            <w:r>
              <w:rPr>
                <w:rFonts w:hint="eastAsia"/>
                <w:color w:val="333333"/>
                <w:sz w:val="21"/>
                <w:szCs w:val="21"/>
                <w:lang w:eastAsia="zh-CN"/>
              </w:rPr>
              <w:t>课程报告格式正确，结构合理，内容准确，数据全面</w:t>
            </w:r>
            <w:r>
              <w:rPr>
                <w:rFonts w:hint="default"/>
                <w:color w:val="333333"/>
                <w:sz w:val="21"/>
                <w:szCs w:val="21"/>
                <w:lang w:eastAsia="zh-CN"/>
              </w:rPr>
              <w:t>，</w:t>
            </w:r>
            <w:r>
              <w:rPr>
                <w:rFonts w:hint="eastAsia"/>
                <w:color w:val="333333"/>
                <w:sz w:val="21"/>
                <w:szCs w:val="21"/>
                <w:lang w:val="en-US" w:eastAsia="zh-Hans"/>
              </w:rPr>
              <w:t>分析全面</w:t>
            </w:r>
            <w:r>
              <w:rPr>
                <w:rFonts w:hint="eastAsia"/>
                <w:color w:val="333333"/>
                <w:sz w:val="21"/>
                <w:szCs w:val="21"/>
                <w:lang w:eastAsia="zh-CN"/>
              </w:rPr>
              <w:t>。</w:t>
            </w:r>
            <w:r>
              <w:rPr>
                <w:rFonts w:hint="eastAsia"/>
                <w:color w:val="333333"/>
                <w:sz w:val="21"/>
                <w:szCs w:val="21"/>
                <w:lang w:val="en-US" w:eastAsia="zh-Hans"/>
              </w:rPr>
              <w:t>有创新性独特见解</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596" w:type="dxa"/>
            <w:vAlign w:val="center"/>
          </w:tcPr>
          <w:p>
            <w:pPr>
              <w:keepNext w:val="0"/>
              <w:keepLines w:val="0"/>
              <w:pageBreakBefore w:val="0"/>
              <w:widowControl w:val="0"/>
              <w:kinsoku/>
              <w:wordWrap/>
              <w:overflowPunct/>
              <w:topLinePunct w:val="0"/>
              <w:autoSpaceDE w:val="0"/>
              <w:autoSpaceDN w:val="0"/>
              <w:bidi w:val="0"/>
              <w:adjustRightInd/>
              <w:snapToGrid/>
              <w:spacing w:line="376" w:lineRule="exact"/>
              <w:jc w:val="center"/>
              <w:textAlignment w:val="auto"/>
              <w:rPr>
                <w:b w:val="0"/>
                <w:bCs w:val="0"/>
                <w:color w:val="333333"/>
                <w:sz w:val="21"/>
                <w:szCs w:val="21"/>
              </w:rPr>
            </w:pPr>
            <w:r>
              <w:rPr>
                <w:b w:val="0"/>
                <w:bCs w:val="0"/>
                <w:color w:val="333333"/>
                <w:sz w:val="21"/>
                <w:szCs w:val="21"/>
              </w:rPr>
              <w:t>良好</w:t>
            </w:r>
          </w:p>
          <w:p>
            <w:pPr>
              <w:keepNext w:val="0"/>
              <w:keepLines w:val="0"/>
              <w:pageBreakBefore w:val="0"/>
              <w:widowControl w:val="0"/>
              <w:kinsoku/>
              <w:wordWrap/>
              <w:overflowPunct/>
              <w:topLinePunct w:val="0"/>
              <w:autoSpaceDE w:val="0"/>
              <w:autoSpaceDN w:val="0"/>
              <w:bidi w:val="0"/>
              <w:adjustRightInd/>
              <w:snapToGrid/>
              <w:spacing w:line="376" w:lineRule="exact"/>
              <w:jc w:val="center"/>
              <w:textAlignment w:val="auto"/>
              <w:rPr>
                <w:b w:val="0"/>
                <w:bCs w:val="0"/>
                <w:color w:val="333333"/>
                <w:sz w:val="21"/>
                <w:szCs w:val="21"/>
              </w:rPr>
            </w:pPr>
            <w:r>
              <w:rPr>
                <w:b w:val="0"/>
                <w:bCs w:val="0"/>
                <w:color w:val="333333"/>
                <w:sz w:val="21"/>
                <w:szCs w:val="21"/>
              </w:rPr>
              <w:t>（80～89分）</w:t>
            </w:r>
          </w:p>
        </w:tc>
        <w:tc>
          <w:tcPr>
            <w:tcW w:w="703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cs="Times New Roman"/>
                <w:color w:val="000000" w:themeColor="text1"/>
                <w:sz w:val="21"/>
                <w:szCs w:val="21"/>
                <w14:textFill>
                  <w14:solidFill>
                    <w14:schemeClr w14:val="tx1"/>
                  </w14:solidFill>
                </w14:textFill>
              </w:rPr>
            </w:pPr>
            <w:r>
              <w:rPr>
                <w:rFonts w:hint="eastAsia"/>
                <w:color w:val="333333"/>
                <w:sz w:val="21"/>
                <w:szCs w:val="21"/>
                <w:lang w:eastAsia="zh-CN"/>
              </w:rPr>
              <w:t>课程报告格式较正确，结构较合理，内容较准确，数据较全面</w:t>
            </w:r>
            <w:r>
              <w:rPr>
                <w:rFonts w:hint="default"/>
                <w:color w:val="333333"/>
                <w:sz w:val="21"/>
                <w:szCs w:val="21"/>
                <w:lang w:eastAsia="zh-CN"/>
              </w:rPr>
              <w:t>，</w:t>
            </w:r>
            <w:r>
              <w:rPr>
                <w:rFonts w:hint="eastAsia"/>
                <w:color w:val="333333"/>
                <w:sz w:val="21"/>
                <w:szCs w:val="21"/>
                <w:lang w:val="en-US" w:eastAsia="zh-Hans"/>
              </w:rPr>
              <w:t>分析较全面</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3" w:hRule="atLeast"/>
          <w:jc w:val="center"/>
        </w:trPr>
        <w:tc>
          <w:tcPr>
            <w:tcW w:w="1596" w:type="dxa"/>
            <w:vAlign w:val="center"/>
          </w:tcPr>
          <w:p>
            <w:pPr>
              <w:keepNext w:val="0"/>
              <w:keepLines w:val="0"/>
              <w:pageBreakBefore w:val="0"/>
              <w:widowControl w:val="0"/>
              <w:kinsoku/>
              <w:wordWrap/>
              <w:overflowPunct/>
              <w:topLinePunct w:val="0"/>
              <w:autoSpaceDE w:val="0"/>
              <w:autoSpaceDN w:val="0"/>
              <w:bidi w:val="0"/>
              <w:adjustRightInd/>
              <w:snapToGrid/>
              <w:spacing w:line="386" w:lineRule="exact"/>
              <w:jc w:val="center"/>
              <w:textAlignment w:val="auto"/>
              <w:rPr>
                <w:b w:val="0"/>
                <w:bCs w:val="0"/>
                <w:color w:val="333333"/>
                <w:sz w:val="21"/>
                <w:szCs w:val="21"/>
              </w:rPr>
            </w:pPr>
            <w:r>
              <w:rPr>
                <w:b w:val="0"/>
                <w:bCs w:val="0"/>
                <w:color w:val="333333"/>
                <w:sz w:val="21"/>
                <w:szCs w:val="21"/>
              </w:rPr>
              <w:t>中等</w:t>
            </w:r>
          </w:p>
          <w:p>
            <w:pPr>
              <w:keepNext w:val="0"/>
              <w:keepLines w:val="0"/>
              <w:pageBreakBefore w:val="0"/>
              <w:widowControl w:val="0"/>
              <w:kinsoku/>
              <w:wordWrap/>
              <w:overflowPunct/>
              <w:topLinePunct w:val="0"/>
              <w:autoSpaceDE w:val="0"/>
              <w:autoSpaceDN w:val="0"/>
              <w:bidi w:val="0"/>
              <w:adjustRightInd/>
              <w:snapToGrid/>
              <w:spacing w:line="386" w:lineRule="exact"/>
              <w:jc w:val="center"/>
              <w:textAlignment w:val="auto"/>
              <w:rPr>
                <w:b w:val="0"/>
                <w:bCs w:val="0"/>
                <w:color w:val="333333"/>
                <w:sz w:val="21"/>
                <w:szCs w:val="21"/>
              </w:rPr>
            </w:pPr>
            <w:r>
              <w:rPr>
                <w:b w:val="0"/>
                <w:bCs w:val="0"/>
                <w:color w:val="333333"/>
                <w:sz w:val="21"/>
                <w:szCs w:val="21"/>
              </w:rPr>
              <w:t>（70～79分）</w:t>
            </w:r>
          </w:p>
        </w:tc>
        <w:tc>
          <w:tcPr>
            <w:tcW w:w="703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cs="Times New Roman"/>
                <w:color w:val="000000" w:themeColor="text1"/>
                <w:sz w:val="21"/>
                <w:szCs w:val="21"/>
                <w14:textFill>
                  <w14:solidFill>
                    <w14:schemeClr w14:val="tx1"/>
                  </w14:solidFill>
                </w14:textFill>
              </w:rPr>
            </w:pPr>
            <w:r>
              <w:rPr>
                <w:rFonts w:hint="eastAsia"/>
                <w:color w:val="333333"/>
                <w:sz w:val="21"/>
                <w:szCs w:val="21"/>
                <w:lang w:eastAsia="zh-CN"/>
              </w:rPr>
              <w:t>课程报告格式基本正确，结构基本合理，内容基本准确，数据基本齐全</w:t>
            </w:r>
            <w:r>
              <w:rPr>
                <w:rFonts w:hint="default"/>
                <w:color w:val="333333"/>
                <w:sz w:val="21"/>
                <w:szCs w:val="21"/>
                <w:lang w:eastAsia="zh-CN"/>
              </w:rPr>
              <w:t>，</w:t>
            </w:r>
            <w:r>
              <w:rPr>
                <w:rFonts w:hint="eastAsia"/>
                <w:color w:val="333333"/>
                <w:sz w:val="21"/>
                <w:szCs w:val="21"/>
                <w:lang w:val="en-US" w:eastAsia="zh-Hans"/>
              </w:rPr>
              <w:t>分析涵盖大部分方面</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48" w:hRule="atLeast"/>
          <w:jc w:val="center"/>
        </w:trPr>
        <w:tc>
          <w:tcPr>
            <w:tcW w:w="1596" w:type="dxa"/>
            <w:vAlign w:val="center"/>
          </w:tcPr>
          <w:p>
            <w:pPr>
              <w:keepNext w:val="0"/>
              <w:keepLines w:val="0"/>
              <w:pageBreakBefore w:val="0"/>
              <w:widowControl w:val="0"/>
              <w:kinsoku/>
              <w:wordWrap/>
              <w:overflowPunct/>
              <w:topLinePunct w:val="0"/>
              <w:autoSpaceDE w:val="0"/>
              <w:autoSpaceDN w:val="0"/>
              <w:bidi w:val="0"/>
              <w:adjustRightInd/>
              <w:snapToGrid/>
              <w:spacing w:line="376" w:lineRule="exact"/>
              <w:jc w:val="center"/>
              <w:textAlignment w:val="auto"/>
              <w:rPr>
                <w:b w:val="0"/>
                <w:bCs w:val="0"/>
                <w:color w:val="333333"/>
                <w:sz w:val="21"/>
                <w:szCs w:val="21"/>
              </w:rPr>
            </w:pPr>
            <w:r>
              <w:rPr>
                <w:b w:val="0"/>
                <w:bCs w:val="0"/>
                <w:color w:val="333333"/>
                <w:sz w:val="21"/>
                <w:szCs w:val="21"/>
              </w:rPr>
              <w:t>及格</w:t>
            </w:r>
          </w:p>
          <w:p>
            <w:pPr>
              <w:keepNext w:val="0"/>
              <w:keepLines w:val="0"/>
              <w:pageBreakBefore w:val="0"/>
              <w:widowControl w:val="0"/>
              <w:kinsoku/>
              <w:wordWrap/>
              <w:overflowPunct/>
              <w:topLinePunct w:val="0"/>
              <w:autoSpaceDE w:val="0"/>
              <w:autoSpaceDN w:val="0"/>
              <w:bidi w:val="0"/>
              <w:adjustRightInd/>
              <w:snapToGrid/>
              <w:spacing w:line="376" w:lineRule="exact"/>
              <w:jc w:val="center"/>
              <w:textAlignment w:val="auto"/>
              <w:rPr>
                <w:b w:val="0"/>
                <w:bCs w:val="0"/>
                <w:color w:val="333333"/>
                <w:sz w:val="21"/>
                <w:szCs w:val="21"/>
              </w:rPr>
            </w:pPr>
            <w:r>
              <w:rPr>
                <w:b w:val="0"/>
                <w:bCs w:val="0"/>
                <w:color w:val="333333"/>
                <w:sz w:val="21"/>
                <w:szCs w:val="21"/>
              </w:rPr>
              <w:t>（60～69分）</w:t>
            </w:r>
          </w:p>
        </w:tc>
        <w:tc>
          <w:tcPr>
            <w:tcW w:w="703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cs="Times New Roman"/>
                <w:color w:val="000000" w:themeColor="text1"/>
                <w:sz w:val="21"/>
                <w:szCs w:val="21"/>
                <w14:textFill>
                  <w14:solidFill>
                    <w14:schemeClr w14:val="tx1"/>
                  </w14:solidFill>
                </w14:textFill>
              </w:rPr>
            </w:pPr>
            <w:r>
              <w:rPr>
                <w:rFonts w:hint="eastAsia"/>
                <w:color w:val="333333"/>
                <w:sz w:val="21"/>
                <w:szCs w:val="21"/>
                <w:lang w:eastAsia="zh-CN"/>
              </w:rPr>
              <w:t>课程报告格式欠正确，结构欠合理，内容欠准确，数据欠全面</w:t>
            </w:r>
            <w:r>
              <w:rPr>
                <w:rFonts w:hint="default"/>
                <w:color w:val="333333"/>
                <w:sz w:val="21"/>
                <w:szCs w:val="21"/>
                <w:lang w:eastAsia="zh-CN"/>
              </w:rPr>
              <w:t>，</w:t>
            </w:r>
            <w:r>
              <w:rPr>
                <w:rFonts w:hint="eastAsia"/>
                <w:color w:val="333333"/>
                <w:sz w:val="21"/>
                <w:szCs w:val="21"/>
                <w:lang w:val="en-US" w:eastAsia="zh-Hans"/>
              </w:rPr>
              <w:t>分析角度涵盖小部分</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75" w:hRule="atLeast"/>
          <w:jc w:val="center"/>
        </w:trPr>
        <w:tc>
          <w:tcPr>
            <w:tcW w:w="1596" w:type="dxa"/>
            <w:vAlign w:val="center"/>
          </w:tcPr>
          <w:p>
            <w:pPr>
              <w:keepNext w:val="0"/>
              <w:keepLines w:val="0"/>
              <w:pageBreakBefore w:val="0"/>
              <w:widowControl w:val="0"/>
              <w:kinsoku/>
              <w:wordWrap/>
              <w:overflowPunct/>
              <w:topLinePunct w:val="0"/>
              <w:autoSpaceDE w:val="0"/>
              <w:autoSpaceDN w:val="0"/>
              <w:bidi w:val="0"/>
              <w:adjustRightInd/>
              <w:snapToGrid/>
              <w:spacing w:line="272" w:lineRule="exact"/>
              <w:jc w:val="center"/>
              <w:textAlignment w:val="auto"/>
              <w:rPr>
                <w:b w:val="0"/>
                <w:bCs w:val="0"/>
                <w:color w:val="333333"/>
                <w:sz w:val="21"/>
                <w:szCs w:val="21"/>
              </w:rPr>
            </w:pPr>
            <w:r>
              <w:rPr>
                <w:b w:val="0"/>
                <w:bCs w:val="0"/>
                <w:color w:val="333333"/>
                <w:sz w:val="21"/>
                <w:szCs w:val="21"/>
              </w:rPr>
              <w:t>不及格</w:t>
            </w:r>
          </w:p>
          <w:p>
            <w:pPr>
              <w:keepNext w:val="0"/>
              <w:keepLines w:val="0"/>
              <w:pageBreakBefore w:val="0"/>
              <w:widowControl w:val="0"/>
              <w:kinsoku/>
              <w:wordWrap/>
              <w:overflowPunct/>
              <w:topLinePunct w:val="0"/>
              <w:autoSpaceDE w:val="0"/>
              <w:autoSpaceDN w:val="0"/>
              <w:bidi w:val="0"/>
              <w:adjustRightInd/>
              <w:snapToGrid/>
              <w:spacing w:line="272" w:lineRule="exact"/>
              <w:jc w:val="center"/>
              <w:textAlignment w:val="auto"/>
              <w:rPr>
                <w:b w:val="0"/>
                <w:bCs w:val="0"/>
                <w:color w:val="333333"/>
                <w:sz w:val="21"/>
                <w:szCs w:val="21"/>
              </w:rPr>
            </w:pPr>
            <w:r>
              <w:rPr>
                <w:b w:val="0"/>
                <w:bCs w:val="0"/>
                <w:color w:val="333333"/>
                <w:sz w:val="21"/>
                <w:szCs w:val="21"/>
              </w:rPr>
              <w:t>（60</w:t>
            </w:r>
            <w:r>
              <w:rPr>
                <w:rFonts w:hint="eastAsia"/>
                <w:b w:val="0"/>
                <w:bCs w:val="0"/>
                <w:color w:val="333333"/>
                <w:sz w:val="21"/>
                <w:szCs w:val="21"/>
                <w:lang w:val="en-US" w:eastAsia="zh-CN"/>
              </w:rPr>
              <w:t>分</w:t>
            </w:r>
            <w:r>
              <w:rPr>
                <w:b w:val="0"/>
                <w:bCs w:val="0"/>
                <w:color w:val="333333"/>
                <w:sz w:val="21"/>
                <w:szCs w:val="21"/>
              </w:rPr>
              <w:t>以下）</w:t>
            </w:r>
          </w:p>
        </w:tc>
        <w:tc>
          <w:tcPr>
            <w:tcW w:w="703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cs="Times New Roman"/>
                <w:color w:val="000000" w:themeColor="text1"/>
                <w:sz w:val="21"/>
                <w:szCs w:val="21"/>
                <w14:textFill>
                  <w14:solidFill>
                    <w14:schemeClr w14:val="tx1"/>
                  </w14:solidFill>
                </w14:textFill>
              </w:rPr>
            </w:pPr>
            <w:r>
              <w:rPr>
                <w:rFonts w:hint="eastAsia"/>
                <w:color w:val="333333"/>
                <w:sz w:val="21"/>
                <w:szCs w:val="21"/>
                <w:lang w:eastAsia="zh-CN"/>
              </w:rPr>
              <w:t>课程报告格式不正确，结构不合理，内容不准确，数据不全面</w:t>
            </w:r>
            <w:r>
              <w:rPr>
                <w:rFonts w:hint="default"/>
                <w:color w:val="333333"/>
                <w:sz w:val="21"/>
                <w:szCs w:val="21"/>
                <w:lang w:eastAsia="zh-CN"/>
              </w:rPr>
              <w:t>，</w:t>
            </w:r>
            <w:r>
              <w:rPr>
                <w:rFonts w:hint="eastAsia"/>
                <w:color w:val="333333"/>
                <w:sz w:val="21"/>
                <w:szCs w:val="21"/>
                <w:lang w:val="en-US" w:eastAsia="zh-Hans"/>
              </w:rPr>
              <w:t>分析不到位</w:t>
            </w:r>
            <w:r>
              <w:rPr>
                <w:rFonts w:hint="eastAsia"/>
                <w:color w:val="333333"/>
                <w:sz w:val="21"/>
                <w:szCs w:val="21"/>
                <w:lang w:eastAsia="zh-CN"/>
              </w:rPr>
              <w:t>。</w:t>
            </w:r>
          </w:p>
        </w:tc>
      </w:tr>
    </w:tbl>
    <w:p>
      <w:pPr>
        <w:pStyle w:val="22"/>
        <w:numPr>
          <w:ilvl w:val="0"/>
          <w:numId w:val="0"/>
        </w:numPr>
        <w:rPr>
          <w:rFonts w:hint="eastAsia" w:ascii="Times New Roman" w:cs="Times New Roman"/>
          <w:b/>
          <w:sz w:val="28"/>
          <w:szCs w:val="28"/>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ind w:left="422"/>
        <w:rPr>
          <w:rFonts w:ascii="Times New Roman" w:cs="Times New Roman"/>
          <w:b/>
          <w:color w:val="000000" w:themeColor="text1"/>
          <w:sz w:val="28"/>
          <w:szCs w:val="28"/>
          <w14:textFill>
            <w14:solidFill>
              <w14:schemeClr w14:val="tx1"/>
            </w14:solidFill>
          </w14:textFill>
        </w:rPr>
      </w:pPr>
    </w:p>
    <w:p>
      <w:pPr>
        <w:pStyle w:val="22"/>
        <w:numPr>
          <w:ilvl w:val="0"/>
          <w:numId w:val="2"/>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17"/>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725"/>
        <w:gridCol w:w="6328"/>
      </w:tblGrid>
      <w:tr>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0"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sz w:val="21"/>
                <w:szCs w:val="21"/>
              </w:rPr>
            </w:pPr>
            <w:r>
              <w:rPr>
                <w:rFonts w:hint="eastAsia" w:cs="Times New Roman"/>
                <w:sz w:val="21"/>
                <w:szCs w:val="21"/>
              </w:rPr>
              <w:t>职称：助教及以上          学历（位）：硕士及以上</w:t>
            </w:r>
          </w:p>
          <w:p>
            <w:r>
              <w:rPr>
                <w:rFonts w:hint="eastAsia" w:cs="Times New Roman"/>
                <w:sz w:val="21"/>
                <w:szCs w:val="21"/>
              </w:rPr>
              <w:t>其他：</w:t>
            </w:r>
          </w:p>
        </w:tc>
      </w:tr>
      <w:tr>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sz w:val="21"/>
                <w:szCs w:val="21"/>
              </w:rPr>
            </w:pPr>
            <w:r>
              <w:rPr>
                <w:rFonts w:hint="eastAsia" w:cs="Times New Roman"/>
                <w:sz w:val="21"/>
                <w:szCs w:val="21"/>
              </w:rPr>
              <w:t xml:space="preserve">周次：1-16周              </w:t>
            </w:r>
          </w:p>
          <w:p>
            <w:r>
              <w:rPr>
                <w:rFonts w:hint="eastAsia" w:cs="Times New Roman"/>
                <w:sz w:val="21"/>
                <w:szCs w:val="21"/>
              </w:rPr>
              <w:t>节次：</w:t>
            </w:r>
            <w:r>
              <w:rPr>
                <w:rFonts w:hint="default" w:cs="Times New Roman"/>
                <w:sz w:val="21"/>
                <w:szCs w:val="21"/>
              </w:rPr>
              <w:t>2</w:t>
            </w:r>
            <w:r>
              <w:rPr>
                <w:rFonts w:hint="eastAsia" w:cs="Times New Roman"/>
                <w:sz w:val="21"/>
                <w:szCs w:val="21"/>
              </w:rPr>
              <w:t>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sz w:val="21"/>
                <w:szCs w:val="21"/>
              </w:rPr>
              <w:fldChar w:fldCharType="begin"/>
            </w:r>
            <w:r>
              <w:rPr>
                <w:rFonts w:cs="Times New Roman" w:asciiTheme="minorEastAsia" w:hAnsiTheme="minorEastAsia" w:eastAsiaTheme="minorEastAsia"/>
                <w:sz w:val="21"/>
                <w:szCs w:val="21"/>
              </w:rPr>
              <w:instrText xml:space="preserve"> </w:instrText>
            </w:r>
            <w:r>
              <w:rPr>
                <w:rFonts w:hint="eastAsia" w:cs="Times New Roman" w:asciiTheme="minorEastAsia" w:hAnsiTheme="minorEastAsia" w:eastAsiaTheme="minorEastAsia"/>
                <w:sz w:val="21"/>
                <w:szCs w:val="21"/>
              </w:rPr>
              <w:instrText xml:space="preserve">eq \o\ac(□,</w:instrText>
            </w:r>
            <w:r>
              <w:rPr>
                <w:rFonts w:hint="eastAsia" w:cs="Times New Roman" w:hAnsiTheme="minorEastAsia" w:eastAsiaTheme="minorEastAsia"/>
                <w:position w:val="1"/>
                <w:sz w:val="14"/>
                <w:szCs w:val="21"/>
              </w:rPr>
              <w:instrText xml:space="preserve">√</w:instrText>
            </w:r>
            <w:r>
              <w:rPr>
                <w:rFonts w:hint="eastAsia" w:cs="Times New Roman" w:asciiTheme="minorEastAsia" w:hAnsiTheme="minorEastAsia" w:eastAsiaTheme="minorEastAsia"/>
                <w:sz w:val="21"/>
                <w:szCs w:val="21"/>
              </w:rPr>
              <w:instrText xml:space="preserve">)</w:instrText>
            </w:r>
            <w:r>
              <w:rPr>
                <w:rFonts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线上方式及时间安排：企业微信，一周一次</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线下地点及时间安排：授课教室，上课中及课间休息</w:t>
            </w:r>
          </w:p>
        </w:tc>
      </w:tr>
    </w:tbl>
    <w:p>
      <w:pPr>
        <w:numPr>
          <w:ilvl w:val="0"/>
          <w:numId w:val="3"/>
        </w:numPr>
        <w:spacing w:line="360" w:lineRule="auto"/>
        <w:ind w:firstLine="420" w:firstLineChars="15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选用教材</w:t>
      </w:r>
    </w:p>
    <w:p>
      <w:pPr>
        <w:numPr>
          <w:numId w:val="0"/>
        </w:numPr>
        <w:spacing w:line="360" w:lineRule="auto"/>
        <w:ind w:firstLine="660" w:firstLineChars="300"/>
        <w:rPr>
          <w:rFonts w:ascii="宋体" w:hAnsi="宋体"/>
          <w:szCs w:val="21"/>
        </w:rPr>
      </w:pPr>
      <w:r>
        <w:rPr>
          <w:rFonts w:hint="eastAsia" w:ascii="宋体" w:hAnsi="宋体"/>
          <w:szCs w:val="21"/>
          <w:lang w:val="en-US" w:eastAsia="zh-Hans"/>
        </w:rPr>
        <w:t>沈居安</w:t>
      </w:r>
      <w:r>
        <w:rPr>
          <w:rFonts w:hint="eastAsia" w:ascii="宋体" w:hAnsi="宋体"/>
          <w:szCs w:val="21"/>
        </w:rPr>
        <w:t>：《</w:t>
      </w:r>
      <w:r>
        <w:rPr>
          <w:rFonts w:hint="eastAsia" w:ascii="宋体" w:hAnsi="宋体"/>
          <w:szCs w:val="21"/>
          <w:lang w:val="en-US" w:eastAsia="zh-Hans"/>
        </w:rPr>
        <w:t>新编人民币鉴赏与收藏</w:t>
      </w:r>
      <w:r>
        <w:rPr>
          <w:rFonts w:hint="eastAsia" w:ascii="宋体" w:hAnsi="宋体"/>
          <w:szCs w:val="21"/>
        </w:rPr>
        <w:t>》（第</w:t>
      </w:r>
      <w:r>
        <w:rPr>
          <w:rFonts w:hint="default" w:ascii="宋体" w:hAnsi="宋体"/>
          <w:szCs w:val="21"/>
        </w:rPr>
        <w:t>1</w:t>
      </w:r>
      <w:r>
        <w:rPr>
          <w:rFonts w:hint="eastAsia" w:ascii="宋体" w:hAnsi="宋体"/>
          <w:szCs w:val="21"/>
        </w:rPr>
        <w:t>版）</w:t>
      </w:r>
      <w:r>
        <w:rPr>
          <w:rFonts w:hint="eastAsia" w:cs="Times New Roman" w:asciiTheme="minorEastAsia" w:hAnsiTheme="minorEastAsia" w:eastAsiaTheme="minorEastAsia"/>
          <w:color w:val="auto"/>
          <w:sz w:val="21"/>
          <w:szCs w:val="21"/>
        </w:rPr>
        <w:t>[M].</w:t>
      </w:r>
      <w:r>
        <w:rPr>
          <w:rFonts w:hint="eastAsia" w:cs="Times New Roman" w:asciiTheme="minorEastAsia" w:hAnsiTheme="minorEastAsia" w:eastAsiaTheme="minorEastAsia"/>
          <w:color w:val="auto"/>
          <w:sz w:val="21"/>
          <w:szCs w:val="21"/>
          <w:lang w:val="en-US" w:eastAsia="zh-Hans"/>
        </w:rPr>
        <w:t>青岛</w:t>
      </w:r>
      <w:r>
        <w:rPr>
          <w:rFonts w:hint="default" w:cs="Times New Roman" w:asciiTheme="minorEastAsia" w:hAnsiTheme="minorEastAsia" w:eastAsiaTheme="minorEastAsia"/>
          <w:color w:val="auto"/>
          <w:sz w:val="21"/>
          <w:szCs w:val="21"/>
          <w:lang w:eastAsia="zh-Hans"/>
        </w:rPr>
        <w:t>：</w:t>
      </w:r>
      <w:r>
        <w:rPr>
          <w:rFonts w:hint="eastAsia" w:cs="Times New Roman" w:asciiTheme="minorEastAsia" w:hAnsiTheme="minorEastAsia" w:eastAsiaTheme="minorEastAsia"/>
          <w:color w:val="auto"/>
          <w:sz w:val="21"/>
          <w:szCs w:val="21"/>
          <w:lang w:val="en-US" w:eastAsia="zh-Hans"/>
        </w:rPr>
        <w:t>青岛</w:t>
      </w:r>
      <w:r>
        <w:rPr>
          <w:rFonts w:hint="eastAsia" w:ascii="宋体" w:hAnsi="宋体"/>
          <w:szCs w:val="21"/>
        </w:rPr>
        <w:t>出版社，201</w:t>
      </w:r>
      <w:r>
        <w:rPr>
          <w:rFonts w:hint="default" w:ascii="宋体" w:hAnsi="宋体"/>
          <w:szCs w:val="21"/>
        </w:rPr>
        <w:t>8</w:t>
      </w:r>
      <w:r>
        <w:rPr>
          <w:rFonts w:hint="eastAsia" w:ascii="宋体" w:hAnsi="宋体"/>
          <w:szCs w:val="21"/>
        </w:rPr>
        <w:t>年</w:t>
      </w:r>
      <w:r>
        <w:rPr>
          <w:rFonts w:hint="default" w:ascii="宋体" w:hAnsi="宋体"/>
          <w:szCs w:val="21"/>
        </w:rPr>
        <w:t>12</w:t>
      </w:r>
      <w:r>
        <w:rPr>
          <w:rFonts w:hint="eastAsia" w:ascii="宋体" w:hAnsi="宋体"/>
          <w:szCs w:val="21"/>
        </w:rPr>
        <w:t>月。</w:t>
      </w:r>
    </w:p>
    <w:p>
      <w:pPr>
        <w:spacing w:line="500" w:lineRule="exact"/>
        <w:ind w:firstLine="480" w:firstLineChars="200"/>
        <w:rPr>
          <w:rFonts w:ascii="宋体" w:hAnsi="宋体"/>
          <w:b/>
          <w:sz w:val="24"/>
          <w:szCs w:val="24"/>
        </w:rPr>
      </w:pPr>
      <w:r>
        <w:rPr>
          <w:rFonts w:hint="eastAsia" w:ascii="宋体" w:hAnsi="宋体"/>
          <w:b/>
          <w:sz w:val="24"/>
          <w:szCs w:val="24"/>
        </w:rPr>
        <w:t>（二）教学参考书</w:t>
      </w:r>
    </w:p>
    <w:p>
      <w:pPr>
        <w:widowControl/>
        <w:adjustRightInd w:val="0"/>
        <w:snapToGrid w:val="0"/>
        <w:spacing w:line="500" w:lineRule="exact"/>
        <w:ind w:firstLine="550" w:firstLineChars="250"/>
        <w:jc w:val="left"/>
        <w:rPr>
          <w:rFonts w:hint="eastAsia"/>
          <w:lang w:val="en-US" w:eastAsia="zh-Hans"/>
        </w:rPr>
      </w:pPr>
      <w:r>
        <w:rPr>
          <w:rFonts w:hint="eastAsia"/>
          <w:lang w:val="en-US" w:eastAsia="zh-Hans"/>
        </w:rPr>
        <w:t>张瑜</w:t>
      </w:r>
      <w:r>
        <w:rPr>
          <w:rFonts w:hint="default"/>
          <w:lang w:eastAsia="zh-Hans"/>
        </w:rPr>
        <w:t>：《</w:t>
      </w:r>
      <w:r>
        <w:rPr>
          <w:rFonts w:hint="eastAsia"/>
          <w:lang w:val="en-US" w:eastAsia="zh-Hans"/>
        </w:rPr>
        <w:t>人民币收藏知识汇编</w:t>
      </w:r>
      <w:r>
        <w:rPr>
          <w:rFonts w:hint="default"/>
          <w:lang w:eastAsia="zh-Hans"/>
        </w:rPr>
        <w:t>》</w:t>
      </w:r>
      <w:r>
        <w:rPr>
          <w:rFonts w:hint="eastAsia" w:ascii="宋体" w:hAnsi="宋体"/>
        </w:rPr>
        <w:t>[M].</w:t>
      </w:r>
      <w:r>
        <w:rPr>
          <w:rFonts w:hint="eastAsia" w:ascii="宋体" w:hAnsi="宋体"/>
          <w:lang w:val="en-US" w:eastAsia="zh-Hans"/>
        </w:rPr>
        <w:t>北京</w:t>
      </w:r>
      <w:r>
        <w:rPr>
          <w:rFonts w:hint="default" w:ascii="宋体" w:hAnsi="宋体"/>
          <w:lang w:eastAsia="zh-Hans"/>
        </w:rPr>
        <w:t>：</w:t>
      </w:r>
      <w:r>
        <w:rPr>
          <w:rFonts w:hint="eastAsia"/>
          <w:lang w:val="en-US" w:eastAsia="zh-Hans"/>
        </w:rPr>
        <w:t>北京艺术与电子科学出版社</w:t>
      </w:r>
      <w:r>
        <w:rPr>
          <w:rFonts w:hint="default"/>
          <w:lang w:eastAsia="zh-Hans"/>
        </w:rPr>
        <w:t xml:space="preserve">  20</w:t>
      </w:r>
      <w:r>
        <w:rPr>
          <w:rFonts w:hint="default"/>
          <w:lang w:eastAsia="zh-Hans"/>
        </w:rPr>
        <w:t>21</w:t>
      </w:r>
      <w:r>
        <w:rPr>
          <w:rFonts w:hint="eastAsia"/>
          <w:lang w:val="en-US" w:eastAsia="zh-Hans"/>
        </w:rPr>
        <w:t>年</w:t>
      </w:r>
      <w:r>
        <w:rPr>
          <w:rFonts w:hint="default"/>
          <w:lang w:eastAsia="zh-Hans"/>
        </w:rPr>
        <w:t>1</w:t>
      </w:r>
      <w:r>
        <w:rPr>
          <w:rFonts w:hint="eastAsia"/>
          <w:lang w:val="en-US" w:eastAsia="zh-Hans"/>
        </w:rPr>
        <w:t>月</w:t>
      </w:r>
    </w:p>
    <w:p>
      <w:pPr>
        <w:widowControl/>
        <w:adjustRightInd w:val="0"/>
        <w:snapToGrid w:val="0"/>
        <w:spacing w:line="500" w:lineRule="exact"/>
        <w:ind w:firstLine="550" w:firstLineChars="250"/>
        <w:jc w:val="left"/>
        <w:rPr>
          <w:rFonts w:hint="eastAsia" w:ascii="宋体" w:hAnsi="宋体"/>
        </w:rPr>
      </w:pPr>
      <w:r>
        <w:rPr>
          <w:rFonts w:hint="eastAsia"/>
          <w:lang w:val="en-US" w:eastAsia="zh-Hans"/>
        </w:rPr>
        <w:t>戴志强</w:t>
      </w:r>
      <w:r>
        <w:rPr>
          <w:rFonts w:hint="default"/>
          <w:lang w:eastAsia="zh-Hans"/>
        </w:rPr>
        <w:t>：《</w:t>
      </w:r>
      <w:r>
        <w:rPr>
          <w:rFonts w:hint="eastAsia"/>
          <w:lang w:val="en-US" w:eastAsia="zh-Hans"/>
        </w:rPr>
        <w:t>戴志强钱币学文集</w:t>
      </w:r>
      <w:r>
        <w:rPr>
          <w:rFonts w:hint="default"/>
          <w:lang w:eastAsia="zh-Hans"/>
        </w:rPr>
        <w:t>》</w:t>
      </w:r>
      <w:r>
        <w:rPr>
          <w:rFonts w:hint="default"/>
          <w:lang w:eastAsia="zh-Hans"/>
        </w:rPr>
        <w:t>（</w:t>
      </w:r>
      <w:r>
        <w:rPr>
          <w:rFonts w:hint="eastAsia"/>
          <w:lang w:val="en-US" w:eastAsia="zh-Hans"/>
        </w:rPr>
        <w:t>续编</w:t>
      </w:r>
      <w:r>
        <w:rPr>
          <w:rFonts w:hint="default"/>
          <w:lang w:eastAsia="zh-Hans"/>
        </w:rPr>
        <w:t>）</w:t>
      </w:r>
      <w:r>
        <w:rPr>
          <w:rFonts w:hint="eastAsia" w:ascii="宋体" w:hAnsi="宋体"/>
        </w:rPr>
        <w:t>[M].</w:t>
      </w:r>
      <w:r>
        <w:rPr>
          <w:rFonts w:hint="eastAsia" w:ascii="宋体" w:hAnsi="宋体"/>
          <w:lang w:val="en-US" w:eastAsia="zh-Hans"/>
        </w:rPr>
        <w:t>北京</w:t>
      </w:r>
      <w:r>
        <w:rPr>
          <w:rFonts w:hint="default" w:ascii="宋体" w:hAnsi="宋体"/>
          <w:lang w:eastAsia="zh-Hans"/>
        </w:rPr>
        <w:t>：</w:t>
      </w:r>
      <w:r>
        <w:rPr>
          <w:rFonts w:hint="eastAsia" w:ascii="宋体" w:hAnsi="宋体"/>
          <w:lang w:val="en-US" w:eastAsia="zh-Hans"/>
        </w:rPr>
        <w:t>中华书局</w:t>
      </w:r>
      <w:r>
        <w:rPr>
          <w:rFonts w:hint="default"/>
          <w:lang w:eastAsia="zh-Hans"/>
        </w:rPr>
        <w:t xml:space="preserve">  20</w:t>
      </w:r>
      <w:r>
        <w:rPr>
          <w:rFonts w:hint="default"/>
          <w:lang w:eastAsia="zh-Hans"/>
        </w:rPr>
        <w:t>19</w:t>
      </w:r>
      <w:r>
        <w:rPr>
          <w:rFonts w:hint="eastAsia"/>
          <w:lang w:val="en-US" w:eastAsia="zh-Hans"/>
        </w:rPr>
        <w:t>年</w:t>
      </w:r>
      <w:r>
        <w:rPr>
          <w:rFonts w:hint="default"/>
          <w:lang w:eastAsia="zh-Hans"/>
        </w:rPr>
        <w:t>3</w:t>
      </w:r>
      <w:r>
        <w:rPr>
          <w:rFonts w:hint="eastAsia"/>
          <w:lang w:val="en-US" w:eastAsia="zh-Hans"/>
        </w:rPr>
        <w:t>月</w:t>
      </w:r>
    </w:p>
    <w:p>
      <w:pPr>
        <w:widowControl/>
        <w:adjustRightInd w:val="0"/>
        <w:snapToGrid w:val="0"/>
        <w:spacing w:line="500" w:lineRule="exact"/>
        <w:ind w:firstLine="550" w:firstLineChars="250"/>
        <w:jc w:val="left"/>
        <w:rPr>
          <w:rFonts w:hint="eastAsia" w:ascii="宋体" w:hAnsi="宋体"/>
        </w:rPr>
      </w:pPr>
    </w:p>
    <w:p>
      <w:pPr>
        <w:numPr>
          <w:ilvl w:val="0"/>
          <w:numId w:val="3"/>
        </w:numPr>
        <w:spacing w:line="360" w:lineRule="auto"/>
        <w:ind w:firstLine="420" w:firstLineChars="150"/>
        <w:rPr>
          <w:rFonts w:hint="eastAsia" w:ascii="Times New Roman" w:cs="Times New Roman"/>
          <w:b/>
          <w:color w:val="000000" w:themeColor="text1"/>
          <w:sz w:val="28"/>
          <w:szCs w:val="28"/>
          <w:lang w:val="en-US" w:eastAsia="zh-Hans"/>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参考资料</w:t>
      </w:r>
    </w:p>
    <w:p>
      <w:pPr>
        <w:numPr>
          <w:numId w:val="0"/>
        </w:numPr>
        <w:spacing w:line="360" w:lineRule="auto"/>
        <w:ind w:firstLine="420" w:firstLineChars="200"/>
        <w:rPr>
          <w:rFonts w:hint="eastAsia" w:ascii="宋体" w:hAnsi="宋体"/>
          <w:lang w:val="en-US" w:eastAsia="zh-Hans"/>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 xml:space="preserve">1] </w:t>
      </w:r>
      <w:r>
        <w:rPr>
          <w:rFonts w:hint="eastAsia" w:ascii="宋体" w:hAnsi="宋体"/>
          <w:lang w:val="en-US" w:eastAsia="zh-Hans"/>
        </w:rPr>
        <w:t>孙克勤</w:t>
      </w:r>
      <w:r>
        <w:rPr>
          <w:rFonts w:hint="default" w:ascii="宋体" w:hAnsi="宋体"/>
          <w:lang w:eastAsia="zh-Hans"/>
        </w:rPr>
        <w:t>：《</w:t>
      </w:r>
      <w:r>
        <w:rPr>
          <w:rFonts w:hint="eastAsia" w:ascii="宋体" w:hAnsi="宋体"/>
          <w:lang w:val="en-US" w:eastAsia="zh-Hans"/>
        </w:rPr>
        <w:t>现代钱币收藏与投资</w:t>
      </w:r>
      <w:r>
        <w:rPr>
          <w:rFonts w:hint="default" w:ascii="宋体" w:hAnsi="宋体"/>
          <w:lang w:eastAsia="zh-Hans"/>
        </w:rPr>
        <w:t>》（</w:t>
      </w:r>
      <w:r>
        <w:rPr>
          <w:rFonts w:hint="eastAsia" w:ascii="宋体" w:hAnsi="宋体"/>
          <w:lang w:val="en-US" w:eastAsia="zh-Hans"/>
        </w:rPr>
        <w:t>第三版</w:t>
      </w:r>
      <w:r>
        <w:rPr>
          <w:rFonts w:hint="default" w:ascii="宋体" w:hAnsi="宋体"/>
          <w:lang w:eastAsia="zh-Hans"/>
        </w:rPr>
        <w:t>）</w:t>
      </w:r>
      <w:r>
        <w:rPr>
          <w:rFonts w:hint="eastAsia" w:ascii="宋体" w:hAnsi="宋体"/>
        </w:rPr>
        <w:t>[M].</w:t>
      </w:r>
      <w:r>
        <w:rPr>
          <w:rFonts w:hint="eastAsia" w:ascii="宋体" w:hAnsi="宋体"/>
          <w:lang w:val="en-US" w:eastAsia="zh-Hans"/>
        </w:rPr>
        <w:t>上海</w:t>
      </w:r>
      <w:r>
        <w:rPr>
          <w:rFonts w:hint="default" w:ascii="宋体" w:hAnsi="宋体"/>
          <w:lang w:eastAsia="zh-Hans"/>
        </w:rPr>
        <w:t>：</w:t>
      </w:r>
      <w:r>
        <w:rPr>
          <w:rFonts w:hint="eastAsia" w:ascii="宋体" w:hAnsi="宋体"/>
          <w:lang w:val="en-US" w:eastAsia="zh-Hans"/>
        </w:rPr>
        <w:t>上海科学技术出版社</w:t>
      </w:r>
    </w:p>
    <w:p>
      <w:pPr>
        <w:widowControl/>
        <w:adjustRightInd w:val="0"/>
        <w:snapToGrid w:val="0"/>
        <w:spacing w:line="500" w:lineRule="exact"/>
        <w:ind w:firstLine="550" w:firstLineChars="250"/>
        <w:jc w:val="left"/>
        <w:rPr>
          <w:rFonts w:hint="eastAsia" w:ascii="宋体" w:hAnsi="宋体"/>
          <w:lang w:val="en-US" w:eastAsia="zh-Hans"/>
        </w:rPr>
      </w:pPr>
      <w:r>
        <w:rPr>
          <w:rFonts w:hint="default" w:ascii="宋体" w:hAnsi="宋体"/>
          <w:lang w:eastAsia="zh-Hans"/>
        </w:rPr>
        <w:t>2021</w:t>
      </w:r>
      <w:r>
        <w:rPr>
          <w:rFonts w:hint="eastAsia" w:ascii="宋体" w:hAnsi="宋体"/>
          <w:lang w:val="en-US" w:eastAsia="zh-Hans"/>
        </w:rPr>
        <w:t>年</w:t>
      </w:r>
      <w:r>
        <w:rPr>
          <w:rFonts w:hint="default" w:ascii="宋体" w:hAnsi="宋体"/>
          <w:lang w:eastAsia="zh-Hans"/>
        </w:rPr>
        <w:t>12</w:t>
      </w:r>
      <w:r>
        <w:rPr>
          <w:rFonts w:hint="eastAsia" w:ascii="宋体" w:hAnsi="宋体"/>
          <w:lang w:val="en-US" w:eastAsia="zh-Hans"/>
        </w:rPr>
        <w:t>月</w:t>
      </w:r>
    </w:p>
    <w:p>
      <w:pPr>
        <w:widowControl/>
        <w:adjustRightInd w:val="0"/>
        <w:snapToGrid w:val="0"/>
        <w:spacing w:line="500" w:lineRule="exact"/>
        <w:ind w:firstLine="420" w:firstLineChars="200"/>
        <w:jc w:val="left"/>
        <w:rPr>
          <w:rFonts w:hint="eastAsia" w:ascii="宋体" w:hAnsi="宋体"/>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唐石父</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中国钱币学词典</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上下册</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ascii="宋体" w:hAnsi="宋体"/>
        </w:rPr>
        <w:t>[M].</w:t>
      </w:r>
      <w:r>
        <w:rPr>
          <w:rFonts w:hint="eastAsia" w:ascii="宋体" w:hAnsi="宋体"/>
          <w:lang w:val="en-US" w:eastAsia="zh-Hans"/>
        </w:rPr>
        <w:t>北京</w:t>
      </w:r>
      <w:r>
        <w:rPr>
          <w:rFonts w:hint="default" w:ascii="宋体" w:hAnsi="宋体"/>
          <w:lang w:eastAsia="zh-Hans"/>
        </w:rPr>
        <w:t>：</w:t>
      </w:r>
      <w:r>
        <w:rPr>
          <w:rFonts w:hint="eastAsia" w:cs="Times New Roman" w:asciiTheme="minorEastAsia" w:hAnsiTheme="minorEastAsia" w:eastAsiaTheme="minorEastAsia"/>
          <w:color w:val="000000" w:themeColor="text1"/>
          <w:sz w:val="21"/>
          <w:szCs w:val="21"/>
          <w:lang w:val="en-US" w:eastAsia="zh-Hans"/>
          <w14:textFill>
            <w14:solidFill>
              <w14:schemeClr w14:val="tx1"/>
            </w14:solidFill>
          </w14:textFill>
        </w:rPr>
        <w:t>北京出版社</w:t>
      </w:r>
      <w:r>
        <w:rPr>
          <w:rFonts w:hint="default" w:cs="Times New Roman" w:asciiTheme="minorEastAsia" w:hAnsiTheme="minorEastAsia" w:eastAsiaTheme="minorEastAsia"/>
          <w:color w:val="000000" w:themeColor="text1"/>
          <w:sz w:val="21"/>
          <w:szCs w:val="21"/>
          <w:lang w:eastAsia="zh-Hans"/>
          <w14:textFill>
            <w14:solidFill>
              <w14:schemeClr w14:val="tx1"/>
            </w14:solidFill>
          </w14:textFill>
        </w:rPr>
        <w:t xml:space="preserve">  </w:t>
      </w:r>
      <w:r>
        <w:rPr>
          <w:rFonts w:ascii="宋体" w:hAnsi="宋体"/>
        </w:rPr>
        <w:t>200</w:t>
      </w:r>
      <w:r>
        <w:rPr>
          <w:rFonts w:hint="eastAsia" w:ascii="宋体" w:hAnsi="宋体"/>
        </w:rPr>
        <w:t>0</w:t>
      </w:r>
      <w:r>
        <w:rPr>
          <w:rFonts w:ascii="宋体" w:hAnsi="宋体"/>
        </w:rPr>
        <w:t>年</w:t>
      </w:r>
      <w:r>
        <w:rPr>
          <w:rFonts w:hint="eastAsia" w:ascii="宋体" w:hAnsi="宋体"/>
        </w:rPr>
        <w:t>9</w:t>
      </w:r>
      <w:r>
        <w:rPr>
          <w:rFonts w:ascii="宋体" w:hAnsi="宋体"/>
        </w:rPr>
        <w:t>月</w:t>
      </w:r>
    </w:p>
    <w:p>
      <w:pPr>
        <w:widowControl/>
        <w:adjustRightInd w:val="0"/>
        <w:snapToGrid w:val="0"/>
        <w:spacing w:line="500" w:lineRule="exact"/>
        <w:ind w:firstLine="420" w:firstLineChars="200"/>
        <w:jc w:val="left"/>
        <w:rPr>
          <w:rFonts w:hint="eastAsia" w:ascii="宋体" w:hAnsi="宋体"/>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default"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ascii="宋体" w:hAnsi="宋体"/>
          <w:lang w:val="en-US" w:eastAsia="zh-Hans"/>
        </w:rPr>
        <w:t>夏立平</w:t>
      </w:r>
      <w:r>
        <w:rPr>
          <w:rFonts w:hint="default" w:ascii="宋体" w:hAnsi="宋体"/>
          <w:lang w:eastAsia="zh-Hans"/>
        </w:rPr>
        <w:t>：《</w:t>
      </w:r>
      <w:r>
        <w:rPr>
          <w:rFonts w:hint="eastAsia" w:ascii="宋体" w:hAnsi="宋体"/>
          <w:lang w:val="en-US" w:eastAsia="zh-Hans"/>
        </w:rPr>
        <w:t>中华人民共和国人民币大系</w:t>
      </w:r>
      <w:r>
        <w:rPr>
          <w:rFonts w:hint="default" w:ascii="宋体" w:hAnsi="宋体"/>
          <w:lang w:eastAsia="zh-Hans"/>
        </w:rPr>
        <w:t>》</w:t>
      </w:r>
      <w:r>
        <w:rPr>
          <w:rFonts w:hint="eastAsia" w:ascii="宋体" w:hAnsi="宋体"/>
        </w:rPr>
        <w:t>[M].</w:t>
      </w:r>
      <w:r>
        <w:rPr>
          <w:rFonts w:hint="eastAsia" w:ascii="宋体" w:hAnsi="宋体"/>
          <w:lang w:val="en-US" w:eastAsia="zh-Hans"/>
        </w:rPr>
        <w:t>成都</w:t>
      </w:r>
      <w:r>
        <w:rPr>
          <w:rFonts w:hint="default" w:ascii="宋体" w:hAnsi="宋体"/>
          <w:lang w:eastAsia="zh-Hans"/>
        </w:rPr>
        <w:t>：</w:t>
      </w:r>
      <w:r>
        <w:rPr>
          <w:rFonts w:hint="eastAsia" w:ascii="宋体" w:hAnsi="宋体"/>
          <w:lang w:val="en-US" w:eastAsia="zh-CN"/>
        </w:rPr>
        <w:t>西南财经大学出版社</w:t>
      </w:r>
      <w:r>
        <w:rPr>
          <w:rFonts w:hint="default" w:ascii="宋体" w:hAnsi="宋体"/>
          <w:lang w:eastAsia="zh-CN"/>
        </w:rPr>
        <w:t xml:space="preserve"> </w:t>
      </w:r>
      <w:bookmarkStart w:id="0" w:name="_GoBack"/>
      <w:bookmarkEnd w:id="0"/>
      <w:r>
        <w:rPr>
          <w:rFonts w:hint="eastAsia" w:ascii="宋体" w:hAnsi="宋体"/>
          <w:lang w:eastAsia="zh-CN"/>
        </w:rPr>
        <w:t>1998</w:t>
      </w:r>
      <w:r>
        <w:rPr>
          <w:rFonts w:hint="eastAsia" w:ascii="宋体" w:hAnsi="宋体"/>
        </w:rPr>
        <w:t>年</w:t>
      </w:r>
      <w:r>
        <w:rPr>
          <w:rFonts w:hint="default" w:ascii="宋体" w:hAnsi="宋体"/>
        </w:rPr>
        <w:t>12</w:t>
      </w:r>
      <w:r>
        <w:rPr>
          <w:rFonts w:hint="eastAsia" w:ascii="宋体" w:hAnsi="宋体"/>
        </w:rPr>
        <w:t>月</w:t>
      </w:r>
    </w:p>
    <w:p>
      <w:pPr>
        <w:spacing w:line="360" w:lineRule="auto"/>
        <w:ind w:firstLine="420" w:firstLineChars="150"/>
        <w:rPr>
          <w:rFonts w:hint="eastAsia" w:ascii="Times New Roman" w:cs="Times New Roman"/>
          <w:b/>
          <w:color w:val="000000" w:themeColor="text1"/>
          <w:sz w:val="28"/>
          <w:szCs w:val="28"/>
          <w14:textFill>
            <w14:solidFill>
              <w14:schemeClr w14:val="tx1"/>
            </w14:solidFill>
          </w14:textFill>
        </w:rPr>
      </w:pPr>
    </w:p>
    <w:p>
      <w:pPr>
        <w:spacing w:line="360" w:lineRule="auto"/>
        <w:ind w:firstLine="420" w:firstLineChars="15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40" w:firstLineChars="200"/>
        <w:rPr>
          <w:rFonts w:hint="eastAsia" w:ascii="宋体" w:hAnsi="宋体"/>
        </w:rPr>
      </w:pPr>
      <w:r>
        <w:rPr>
          <w:rFonts w:hint="eastAsia" w:ascii="宋体" w:hAnsi="宋体"/>
        </w:rPr>
        <w:t>各钱币收藏网站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360" w:lineRule="auto"/>
        <w:ind w:firstLine="7708" w:firstLineChars="2750"/>
        <w:rPr>
          <w:rFonts w:ascii="Times New Roman" w:cs="Times New Roman"/>
          <w:b/>
          <w:color w:val="000000" w:themeColor="text1"/>
          <w:sz w:val="28"/>
          <w:szCs w:val="28"/>
          <w14:textFill>
            <w14:solidFill>
              <w14:schemeClr w14:val="tx1"/>
            </w14:solidFill>
          </w14:textFill>
        </w:rPr>
      </w:pPr>
    </w:p>
    <w:p>
      <w:pPr>
        <w:spacing w:line="360" w:lineRule="auto"/>
        <w:ind w:firstLine="7708" w:firstLineChars="2750"/>
        <w:rPr>
          <w:rFonts w:ascii="Times New Roman" w:cs="Times New Roman"/>
          <w:b/>
          <w:color w:val="000000" w:themeColor="text1"/>
          <w:sz w:val="28"/>
          <w:szCs w:val="28"/>
          <w14:textFill>
            <w14:solidFill>
              <w14:schemeClr w14:val="tx1"/>
            </w14:solidFill>
          </w14:textFill>
        </w:rPr>
      </w:pPr>
    </w:p>
    <w:p>
      <w:pPr>
        <w:spacing w:line="360" w:lineRule="auto"/>
        <w:ind w:firstLine="7708" w:firstLineChars="2750"/>
        <w:rPr>
          <w:rFonts w:ascii="Times New Roman" w:cs="Times New Roman"/>
          <w:b/>
          <w:color w:val="000000" w:themeColor="text1"/>
          <w:sz w:val="28"/>
          <w:szCs w:val="28"/>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p>
    <w:p>
      <w:pPr>
        <w:spacing w:line="360" w:lineRule="auto"/>
        <w:ind w:firstLine="5775" w:firstLineChars="2750"/>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系（教研室）主任：刘飞雨</w:t>
      </w:r>
    </w:p>
    <w:p>
      <w:pPr>
        <w:spacing w:line="360" w:lineRule="auto"/>
        <w:ind w:firstLine="5775" w:firstLineChars="2750"/>
        <w:rPr>
          <w:b/>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学院（部）审核人：</w:t>
      </w:r>
      <w:r>
        <w:rPr>
          <w:rFonts w:hint="eastAsia"/>
          <w:bCs/>
          <w:sz w:val="21"/>
          <w:szCs w:val="21"/>
        </w:rPr>
        <w:t>赖忠孝</w:t>
      </w: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Calibri Light">
    <w:altName w:val="Helvetica Neue"/>
    <w:panose1 w:val="020F0302020204030204"/>
    <w:charset w:val="00"/>
    <w:family w:val="swiss"/>
    <w:pitch w:val="default"/>
    <w:sig w:usb0="00000000" w:usb1="00000000" w:usb2="00000009" w:usb3="00000000" w:csb0="000001FF" w:csb1="00000000"/>
  </w:font>
  <w:font w:name="PMingLiU">
    <w:altName w:val="宋体-繁"/>
    <w:panose1 w:val="02020500000000000000"/>
    <w:charset w:val="88"/>
    <w:family w:val="roman"/>
    <w:pitch w:val="default"/>
    <w:sig w:usb0="00000000" w:usb1="00000000" w:usb2="00000016" w:usb3="00000000" w:csb0="00100001"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黑体">
    <w:altName w:val="汉仪中黑KW"/>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Courier New">
    <w:panose1 w:val="02070409020205090404"/>
    <w:charset w:val="00"/>
    <w:family w:val="modern"/>
    <w:pitch w:val="default"/>
    <w:sig w:usb0="E0000AFF" w:usb1="40007843" w:usb2="00000001" w:usb3="00000000" w:csb0="400001BF" w:csb1="DFF70000"/>
  </w:font>
  <w:font w:name="仿宋">
    <w:altName w:val="方正仿宋_GBK"/>
    <w:panose1 w:val="02010609060101010101"/>
    <w:charset w:val="00"/>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Arial">
    <w:panose1 w:val="020B0604020202090204"/>
    <w:charset w:val="00"/>
    <w:family w:val="swiss"/>
    <w:pitch w:val="default"/>
    <w:sig w:usb0="E0000AFF" w:usb1="00007843" w:usb2="00000001" w:usb3="00000000" w:csb0="400001BF" w:csb1="DFF70000"/>
  </w:font>
  <w:font w:name="Simsun">
    <w:altName w:val="苹方-简"/>
    <w:panose1 w:val="00000000000000000000"/>
    <w:charset w:val="00"/>
    <w:family w:val="roman"/>
    <w:pitch w:val="default"/>
    <w:sig w:usb0="00000000" w:usb1="00000000" w:usb2="00000000" w:usb3="00000000" w:csb0="00040001"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A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兰亭黑-繁">
    <w:panose1 w:val="03000509000000000000"/>
    <w:charset w:val="88"/>
    <w:family w:val="auto"/>
    <w:pitch w:val="default"/>
    <w:sig w:usb0="00000001" w:usb1="080E0000" w:usb2="00000000" w:usb3="00000000" w:csb0="00100000" w:csb1="0000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PMingLiU-ExtB">
    <w:altName w:val="苹方-简"/>
    <w:panose1 w:val="02020500000000000000"/>
    <w:charset w:val="88"/>
    <w:family w:val="auto"/>
    <w:pitch w:val="default"/>
    <w:sig w:usb0="00000000" w:usb1="00000000" w:usb2="00000000" w:usb3="00000000" w:csb0="00100001" w:csb1="00000000"/>
  </w:font>
  <w:font w:name="Kingsoft Sign">
    <w:panose1 w:val="05050102010706020507"/>
    <w:charset w:val="00"/>
    <w:family w:val="auto"/>
    <w:pitch w:val="default"/>
    <w:sig w:usb0="00000000" w:usb1="10000000" w:usb2="00000000" w:usb3="00000000" w:csb0="00000001" w:csb1="00000000"/>
  </w:font>
  <w:font w:name="Times New Roman Bold">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00"/>
    <w:family w:val="modern"/>
    <w:pitch w:val="default"/>
    <w:sig w:usb0="00000000" w:usb1="00000000" w:usb2="00000010" w:usb3="00000000" w:csb0="00040000" w:csb1="00000000"/>
  </w:font>
  <w:font w:name="Microsoft JhengHei UI">
    <w:altName w:val="苹方-简"/>
    <w:panose1 w:val="020B0604030504040204"/>
    <w:charset w:val="88"/>
    <w:family w:val="auto"/>
    <w:pitch w:val="default"/>
    <w:sig w:usb0="00000000" w:usb1="00000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PMingLiU">
    <w:altName w:val="宋体-繁"/>
    <w:panose1 w:val="02020500000000000000"/>
    <w:charset w:val="00"/>
    <w:family w:val="roman"/>
    <w:pitch w:val="default"/>
    <w:sig w:usb0="00000000" w:usb1="00000000" w:usb2="00000016" w:usb3="00000000" w:csb0="00100001" w:csb1="00000000"/>
  </w:font>
  <w:font w:name="Wingdings 2">
    <w:panose1 w:val="05020102010507070707"/>
    <w:charset w:val="00"/>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Microsoft YaHei">
    <w:altName w:val="汉仪旗黑"/>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aU+MjaAAAADQEAAA8AAAAAAAAAAQAgAAAAOAAAAGRycy9kb3ducmV2LnhtbFBLAQIUABQAAAAI&#10;AIdO4kDeYEFZnAEAACMDAAAOAAAAAAAAAAEAIAAAAD8BAABkcnMvZTJvRG9jLnhtbFBLBQYAAAAA&#10;BgAGAFkBAABN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6216ED49"/>
    <w:multiLevelType w:val="singleLevel"/>
    <w:tmpl w:val="6216ED49"/>
    <w:lvl w:ilvl="0" w:tentative="0">
      <w:start w:val="2"/>
      <w:numFmt w:val="decimal"/>
      <w:suff w:val="nothing"/>
      <w:lvlText w:val="%1."/>
      <w:lvlJc w:val="left"/>
    </w:lvl>
  </w:abstractNum>
  <w:abstractNum w:abstractNumId="2">
    <w:nsid w:val="621B213A"/>
    <w:multiLevelType w:val="singleLevel"/>
    <w:tmpl w:val="621B213A"/>
    <w:lvl w:ilvl="0" w:tentative="0">
      <w:start w:val="7"/>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30E00"/>
    <w:rsid w:val="0000492C"/>
    <w:rsid w:val="00016DDE"/>
    <w:rsid w:val="000256E6"/>
    <w:rsid w:val="000300D1"/>
    <w:rsid w:val="00030969"/>
    <w:rsid w:val="0003781F"/>
    <w:rsid w:val="00041CA0"/>
    <w:rsid w:val="00047DA1"/>
    <w:rsid w:val="00066F4A"/>
    <w:rsid w:val="000708EE"/>
    <w:rsid w:val="00084DFC"/>
    <w:rsid w:val="000873E2"/>
    <w:rsid w:val="00093805"/>
    <w:rsid w:val="00097121"/>
    <w:rsid w:val="000A207E"/>
    <w:rsid w:val="000B286D"/>
    <w:rsid w:val="000C2FAC"/>
    <w:rsid w:val="000C49C1"/>
    <w:rsid w:val="000C6A14"/>
    <w:rsid w:val="000D1610"/>
    <w:rsid w:val="000D75BA"/>
    <w:rsid w:val="000D7FC6"/>
    <w:rsid w:val="000E1BAF"/>
    <w:rsid w:val="000F0A2B"/>
    <w:rsid w:val="001002A7"/>
    <w:rsid w:val="00101243"/>
    <w:rsid w:val="00104D16"/>
    <w:rsid w:val="00106DC5"/>
    <w:rsid w:val="001124EA"/>
    <w:rsid w:val="00116A7F"/>
    <w:rsid w:val="00121339"/>
    <w:rsid w:val="00144212"/>
    <w:rsid w:val="00151FC4"/>
    <w:rsid w:val="00152127"/>
    <w:rsid w:val="00161DF2"/>
    <w:rsid w:val="0016575E"/>
    <w:rsid w:val="00170228"/>
    <w:rsid w:val="001A0C26"/>
    <w:rsid w:val="001C0259"/>
    <w:rsid w:val="001C1252"/>
    <w:rsid w:val="001C2A84"/>
    <w:rsid w:val="001C65C2"/>
    <w:rsid w:val="001E7FE0"/>
    <w:rsid w:val="001F0A9D"/>
    <w:rsid w:val="001F5281"/>
    <w:rsid w:val="00206119"/>
    <w:rsid w:val="002208E5"/>
    <w:rsid w:val="0023145E"/>
    <w:rsid w:val="002402FB"/>
    <w:rsid w:val="00243ADC"/>
    <w:rsid w:val="00254BCB"/>
    <w:rsid w:val="0026097F"/>
    <w:rsid w:val="00261D9F"/>
    <w:rsid w:val="0026421C"/>
    <w:rsid w:val="00270526"/>
    <w:rsid w:val="00271571"/>
    <w:rsid w:val="00271BE0"/>
    <w:rsid w:val="00284710"/>
    <w:rsid w:val="002851E5"/>
    <w:rsid w:val="00286335"/>
    <w:rsid w:val="00286949"/>
    <w:rsid w:val="002E041B"/>
    <w:rsid w:val="002E1055"/>
    <w:rsid w:val="002E1EC9"/>
    <w:rsid w:val="002E3674"/>
    <w:rsid w:val="002E5DC9"/>
    <w:rsid w:val="00311C93"/>
    <w:rsid w:val="00315322"/>
    <w:rsid w:val="003327BD"/>
    <w:rsid w:val="00337F9D"/>
    <w:rsid w:val="003611E1"/>
    <w:rsid w:val="00381895"/>
    <w:rsid w:val="003863D6"/>
    <w:rsid w:val="003A779E"/>
    <w:rsid w:val="003B180A"/>
    <w:rsid w:val="003D5A05"/>
    <w:rsid w:val="003E34C5"/>
    <w:rsid w:val="003F020C"/>
    <w:rsid w:val="003F5AEF"/>
    <w:rsid w:val="004004EB"/>
    <w:rsid w:val="00402245"/>
    <w:rsid w:val="00406D5E"/>
    <w:rsid w:val="00440FCE"/>
    <w:rsid w:val="004464C3"/>
    <w:rsid w:val="004504E4"/>
    <w:rsid w:val="00451BEA"/>
    <w:rsid w:val="004615C7"/>
    <w:rsid w:val="004639E0"/>
    <w:rsid w:val="00494058"/>
    <w:rsid w:val="00495F15"/>
    <w:rsid w:val="004C298D"/>
    <w:rsid w:val="004C4ECA"/>
    <w:rsid w:val="004E53CE"/>
    <w:rsid w:val="004E71CA"/>
    <w:rsid w:val="005009CF"/>
    <w:rsid w:val="00503B80"/>
    <w:rsid w:val="00514CFB"/>
    <w:rsid w:val="005371F1"/>
    <w:rsid w:val="0056263A"/>
    <w:rsid w:val="00574985"/>
    <w:rsid w:val="0059243E"/>
    <w:rsid w:val="00594608"/>
    <w:rsid w:val="005A2F07"/>
    <w:rsid w:val="005C54E2"/>
    <w:rsid w:val="005F51F5"/>
    <w:rsid w:val="005F65BC"/>
    <w:rsid w:val="005F7E57"/>
    <w:rsid w:val="00614A05"/>
    <w:rsid w:val="006176C9"/>
    <w:rsid w:val="00624EEC"/>
    <w:rsid w:val="00636392"/>
    <w:rsid w:val="00640CEB"/>
    <w:rsid w:val="006469BB"/>
    <w:rsid w:val="00650238"/>
    <w:rsid w:val="00651CA2"/>
    <w:rsid w:val="0068574F"/>
    <w:rsid w:val="00687733"/>
    <w:rsid w:val="00692C08"/>
    <w:rsid w:val="0069394D"/>
    <w:rsid w:val="006A6A94"/>
    <w:rsid w:val="006C2304"/>
    <w:rsid w:val="006D64C1"/>
    <w:rsid w:val="006E1A1A"/>
    <w:rsid w:val="00704A18"/>
    <w:rsid w:val="00707762"/>
    <w:rsid w:val="0071410C"/>
    <w:rsid w:val="007320D3"/>
    <w:rsid w:val="0073772E"/>
    <w:rsid w:val="007455FE"/>
    <w:rsid w:val="00775E29"/>
    <w:rsid w:val="00775E90"/>
    <w:rsid w:val="00777DB7"/>
    <w:rsid w:val="00783B18"/>
    <w:rsid w:val="007A0693"/>
    <w:rsid w:val="007A179A"/>
    <w:rsid w:val="007A47D4"/>
    <w:rsid w:val="007D3095"/>
    <w:rsid w:val="007D50AA"/>
    <w:rsid w:val="007D7724"/>
    <w:rsid w:val="00812824"/>
    <w:rsid w:val="00835C3C"/>
    <w:rsid w:val="00857093"/>
    <w:rsid w:val="00863314"/>
    <w:rsid w:val="00881FBF"/>
    <w:rsid w:val="00894A69"/>
    <w:rsid w:val="008A1274"/>
    <w:rsid w:val="008B6063"/>
    <w:rsid w:val="008E1805"/>
    <w:rsid w:val="008E23AA"/>
    <w:rsid w:val="008F5C91"/>
    <w:rsid w:val="009237E6"/>
    <w:rsid w:val="0093333B"/>
    <w:rsid w:val="00947693"/>
    <w:rsid w:val="00967D90"/>
    <w:rsid w:val="00973A93"/>
    <w:rsid w:val="00983E9E"/>
    <w:rsid w:val="00987CBB"/>
    <w:rsid w:val="009A3A83"/>
    <w:rsid w:val="009A7610"/>
    <w:rsid w:val="009B6282"/>
    <w:rsid w:val="009C2552"/>
    <w:rsid w:val="009D6CB5"/>
    <w:rsid w:val="00A305B4"/>
    <w:rsid w:val="00A52500"/>
    <w:rsid w:val="00A6259D"/>
    <w:rsid w:val="00A645B1"/>
    <w:rsid w:val="00A65074"/>
    <w:rsid w:val="00A87CA0"/>
    <w:rsid w:val="00A940D5"/>
    <w:rsid w:val="00A96AEC"/>
    <w:rsid w:val="00AA3588"/>
    <w:rsid w:val="00AA4561"/>
    <w:rsid w:val="00AA61DF"/>
    <w:rsid w:val="00AB42A7"/>
    <w:rsid w:val="00AC7B45"/>
    <w:rsid w:val="00AD6309"/>
    <w:rsid w:val="00AF296C"/>
    <w:rsid w:val="00AF4366"/>
    <w:rsid w:val="00B04C24"/>
    <w:rsid w:val="00B1263F"/>
    <w:rsid w:val="00B17FD2"/>
    <w:rsid w:val="00B33326"/>
    <w:rsid w:val="00B36FD6"/>
    <w:rsid w:val="00B40723"/>
    <w:rsid w:val="00B41A2B"/>
    <w:rsid w:val="00B503A1"/>
    <w:rsid w:val="00B5184C"/>
    <w:rsid w:val="00B637A2"/>
    <w:rsid w:val="00B91668"/>
    <w:rsid w:val="00B923E6"/>
    <w:rsid w:val="00B95C4A"/>
    <w:rsid w:val="00BA34B6"/>
    <w:rsid w:val="00BD2F46"/>
    <w:rsid w:val="00BE4629"/>
    <w:rsid w:val="00BE7B31"/>
    <w:rsid w:val="00BF682D"/>
    <w:rsid w:val="00C05040"/>
    <w:rsid w:val="00C05EF8"/>
    <w:rsid w:val="00C1697C"/>
    <w:rsid w:val="00C248D6"/>
    <w:rsid w:val="00C32FE6"/>
    <w:rsid w:val="00C43DE0"/>
    <w:rsid w:val="00C46667"/>
    <w:rsid w:val="00C512E4"/>
    <w:rsid w:val="00C51E8C"/>
    <w:rsid w:val="00C66DB3"/>
    <w:rsid w:val="00C837D7"/>
    <w:rsid w:val="00C8773B"/>
    <w:rsid w:val="00C9192C"/>
    <w:rsid w:val="00CC605E"/>
    <w:rsid w:val="00CC68EB"/>
    <w:rsid w:val="00D004DE"/>
    <w:rsid w:val="00D03FF2"/>
    <w:rsid w:val="00D074EE"/>
    <w:rsid w:val="00D07616"/>
    <w:rsid w:val="00D1128A"/>
    <w:rsid w:val="00D2088A"/>
    <w:rsid w:val="00D2152C"/>
    <w:rsid w:val="00D34C20"/>
    <w:rsid w:val="00D41442"/>
    <w:rsid w:val="00D41FC6"/>
    <w:rsid w:val="00D50444"/>
    <w:rsid w:val="00D512B6"/>
    <w:rsid w:val="00D65D8B"/>
    <w:rsid w:val="00D80AA9"/>
    <w:rsid w:val="00D83DC5"/>
    <w:rsid w:val="00DA12E7"/>
    <w:rsid w:val="00DA3F45"/>
    <w:rsid w:val="00DB173E"/>
    <w:rsid w:val="00DC3D81"/>
    <w:rsid w:val="00DC4EC0"/>
    <w:rsid w:val="00DE3D25"/>
    <w:rsid w:val="00DE5B99"/>
    <w:rsid w:val="00DF1A9E"/>
    <w:rsid w:val="00E10DD9"/>
    <w:rsid w:val="00E222C1"/>
    <w:rsid w:val="00E22425"/>
    <w:rsid w:val="00E356A4"/>
    <w:rsid w:val="00E36B52"/>
    <w:rsid w:val="00E371E5"/>
    <w:rsid w:val="00E40783"/>
    <w:rsid w:val="00E465AB"/>
    <w:rsid w:val="00E51888"/>
    <w:rsid w:val="00E703AA"/>
    <w:rsid w:val="00E729F9"/>
    <w:rsid w:val="00E74EDD"/>
    <w:rsid w:val="00E80C8C"/>
    <w:rsid w:val="00EC2E3A"/>
    <w:rsid w:val="00EE0B8E"/>
    <w:rsid w:val="00EE3E53"/>
    <w:rsid w:val="00EF6B88"/>
    <w:rsid w:val="00F014AC"/>
    <w:rsid w:val="00F06193"/>
    <w:rsid w:val="00F124C6"/>
    <w:rsid w:val="00F17969"/>
    <w:rsid w:val="00F3481A"/>
    <w:rsid w:val="00F362FA"/>
    <w:rsid w:val="00F43ACF"/>
    <w:rsid w:val="00F43F00"/>
    <w:rsid w:val="00F45E34"/>
    <w:rsid w:val="00F46DFA"/>
    <w:rsid w:val="00F6354D"/>
    <w:rsid w:val="00F6597A"/>
    <w:rsid w:val="00F80671"/>
    <w:rsid w:val="00F8318B"/>
    <w:rsid w:val="00F94F79"/>
    <w:rsid w:val="00FA2CA8"/>
    <w:rsid w:val="00FC4001"/>
    <w:rsid w:val="00FE09ED"/>
    <w:rsid w:val="00FF0A0D"/>
    <w:rsid w:val="04B149FC"/>
    <w:rsid w:val="070B7397"/>
    <w:rsid w:val="070E4E53"/>
    <w:rsid w:val="08302D35"/>
    <w:rsid w:val="0CA849F1"/>
    <w:rsid w:val="17731485"/>
    <w:rsid w:val="22EB2C05"/>
    <w:rsid w:val="28A6173B"/>
    <w:rsid w:val="2BF778DA"/>
    <w:rsid w:val="2D7F3ACC"/>
    <w:rsid w:val="2EFC05B3"/>
    <w:rsid w:val="3A686D76"/>
    <w:rsid w:val="40473D61"/>
    <w:rsid w:val="43CB4813"/>
    <w:rsid w:val="47107A2C"/>
    <w:rsid w:val="50BF74FF"/>
    <w:rsid w:val="578E4D31"/>
    <w:rsid w:val="5BBF09F6"/>
    <w:rsid w:val="5ECE2C35"/>
    <w:rsid w:val="61594B88"/>
    <w:rsid w:val="63230E00"/>
    <w:rsid w:val="7A2A79A0"/>
    <w:rsid w:val="7F3D1335"/>
    <w:rsid w:val="FF78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3">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25"/>
    <w:qFormat/>
    <w:uiPriority w:val="0"/>
    <w:rPr>
      <w:b/>
      <w:bCs/>
    </w:rPr>
  </w:style>
  <w:style w:type="paragraph" w:styleId="6">
    <w:name w:val="annotation text"/>
    <w:basedOn w:val="1"/>
    <w:link w:val="24"/>
    <w:qFormat/>
    <w:uiPriority w:val="0"/>
  </w:style>
  <w:style w:type="paragraph" w:styleId="7">
    <w:name w:val="Body Text"/>
    <w:basedOn w:val="1"/>
    <w:qFormat/>
    <w:uiPriority w:val="1"/>
    <w:rPr>
      <w:sz w:val="24"/>
      <w:szCs w:val="24"/>
    </w:rPr>
  </w:style>
  <w:style w:type="paragraph" w:styleId="8">
    <w:name w:val="Balloon Text"/>
    <w:basedOn w:val="1"/>
    <w:link w:val="26"/>
    <w:qFormat/>
    <w:uiPriority w:val="0"/>
    <w:rPr>
      <w:sz w:val="18"/>
      <w:szCs w:val="18"/>
    </w:rPr>
  </w:style>
  <w:style w:type="paragraph" w:styleId="9">
    <w:name w:val="footer"/>
    <w:basedOn w:val="1"/>
    <w:link w:val="20"/>
    <w:qFormat/>
    <w:uiPriority w:val="0"/>
    <w:pPr>
      <w:tabs>
        <w:tab w:val="center" w:pos="4153"/>
        <w:tab w:val="right" w:pos="8306"/>
      </w:tabs>
      <w:snapToGrid w:val="0"/>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autoSpaceDE/>
      <w:autoSpaceDN/>
      <w:spacing w:before="100" w:beforeAutospacing="1" w:after="100" w:afterAutospacing="1"/>
    </w:pPr>
    <w:rPr>
      <w:sz w:val="24"/>
      <w:szCs w:val="24"/>
    </w:rPr>
  </w:style>
  <w:style w:type="paragraph" w:styleId="12">
    <w:name w:val="Title"/>
    <w:basedOn w:val="1"/>
    <w:next w:val="1"/>
    <w:link w:val="29"/>
    <w:qFormat/>
    <w:uiPriority w:val="0"/>
    <w:pPr>
      <w:spacing w:before="240" w:after="60"/>
      <w:jc w:val="center"/>
      <w:outlineLvl w:val="0"/>
    </w:pPr>
    <w:rPr>
      <w:rFonts w:asciiTheme="majorHAnsi" w:hAnsiTheme="majorHAnsi" w:cstheme="majorBidi"/>
      <w:b/>
      <w:bCs/>
      <w:sz w:val="32"/>
      <w:szCs w:val="32"/>
    </w:rPr>
  </w:style>
  <w:style w:type="character" w:styleId="14">
    <w:name w:val="Hyperlink"/>
    <w:basedOn w:val="13"/>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unhideWhenUsed/>
    <w:qFormat/>
    <w:uiPriority w:val="2"/>
    <w:tblPr>
      <w:tblCellMar>
        <w:top w:w="0" w:type="dxa"/>
        <w:left w:w="0" w:type="dxa"/>
        <w:bottom w:w="0" w:type="dxa"/>
        <w:right w:w="0" w:type="dxa"/>
      </w:tblCellMar>
    </w:tblPr>
  </w:style>
  <w:style w:type="character" w:customStyle="1" w:styleId="19">
    <w:name w:val="页眉 字符"/>
    <w:basedOn w:val="13"/>
    <w:link w:val="10"/>
    <w:qFormat/>
    <w:uiPriority w:val="0"/>
    <w:rPr>
      <w:rFonts w:ascii="宋体" w:hAnsi="宋体" w:eastAsia="宋体" w:cs="宋体"/>
      <w:sz w:val="18"/>
      <w:szCs w:val="18"/>
    </w:rPr>
  </w:style>
  <w:style w:type="character" w:customStyle="1" w:styleId="20">
    <w:name w:val="页脚 字符"/>
    <w:basedOn w:val="13"/>
    <w:link w:val="9"/>
    <w:qFormat/>
    <w:uiPriority w:val="0"/>
    <w:rPr>
      <w:rFonts w:ascii="宋体" w:hAnsi="宋体" w:eastAsia="宋体" w:cs="宋体"/>
      <w:sz w:val="18"/>
      <w:szCs w:val="18"/>
    </w:rPr>
  </w:style>
  <w:style w:type="paragraph" w:customStyle="1" w:styleId="21">
    <w:name w:val="Table Paragraph"/>
    <w:basedOn w:val="1"/>
    <w:qFormat/>
    <w:uiPriority w:val="1"/>
    <w:rPr>
      <w:lang w:val="zh-CN" w:bidi="zh-CN"/>
    </w:rPr>
  </w:style>
  <w:style w:type="paragraph" w:customStyle="1" w:styleId="22">
    <w:name w:val="List Paragraph"/>
    <w:basedOn w:val="1"/>
    <w:unhideWhenUsed/>
    <w:qFormat/>
    <w:uiPriority w:val="99"/>
    <w:pPr>
      <w:ind w:firstLine="420" w:firstLineChars="200"/>
    </w:pPr>
  </w:style>
  <w:style w:type="paragraph" w:customStyle="1" w:styleId="23">
    <w:name w:val="普通(网站)1"/>
    <w:basedOn w:val="1"/>
    <w:qFormat/>
    <w:uiPriority w:val="0"/>
    <w:pPr>
      <w:widowControl/>
      <w:autoSpaceDE/>
      <w:autoSpaceDN/>
      <w:spacing w:before="100" w:beforeAutospacing="1" w:after="100" w:afterAutospacing="1" w:line="432" w:lineRule="atLeast"/>
    </w:pPr>
    <w:rPr>
      <w:color w:val="555555"/>
      <w:sz w:val="24"/>
    </w:rPr>
  </w:style>
  <w:style w:type="character" w:customStyle="1" w:styleId="24">
    <w:name w:val="批注文字 字符"/>
    <w:basedOn w:val="13"/>
    <w:link w:val="6"/>
    <w:qFormat/>
    <w:uiPriority w:val="0"/>
    <w:rPr>
      <w:rFonts w:ascii="宋体" w:hAnsi="宋体" w:eastAsia="宋体" w:cs="宋体"/>
      <w:sz w:val="22"/>
      <w:szCs w:val="22"/>
    </w:rPr>
  </w:style>
  <w:style w:type="character" w:customStyle="1" w:styleId="25">
    <w:name w:val="批注主题 字符"/>
    <w:basedOn w:val="24"/>
    <w:link w:val="5"/>
    <w:qFormat/>
    <w:uiPriority w:val="0"/>
    <w:rPr>
      <w:rFonts w:ascii="宋体" w:hAnsi="宋体" w:eastAsia="宋体" w:cs="宋体"/>
      <w:b/>
      <w:bCs/>
      <w:sz w:val="22"/>
      <w:szCs w:val="22"/>
    </w:rPr>
  </w:style>
  <w:style w:type="character" w:customStyle="1" w:styleId="26">
    <w:name w:val="批注框文本 字符"/>
    <w:basedOn w:val="13"/>
    <w:link w:val="8"/>
    <w:qFormat/>
    <w:uiPriority w:val="0"/>
    <w:rPr>
      <w:rFonts w:ascii="宋体" w:hAnsi="宋体" w:eastAsia="宋体" w:cs="宋体"/>
      <w:sz w:val="18"/>
      <w:szCs w:val="18"/>
    </w:rPr>
  </w:style>
  <w:style w:type="character" w:customStyle="1" w:styleId="27">
    <w:name w:val="论文规范一级标题 Char"/>
    <w:basedOn w:val="13"/>
    <w:link w:val="28"/>
    <w:qFormat/>
    <w:locked/>
    <w:uiPriority w:val="0"/>
    <w:rPr>
      <w:rFonts w:ascii="Cambria" w:hAnsi="Cambria"/>
      <w:b/>
      <w:bCs/>
      <w:kern w:val="2"/>
      <w:sz w:val="32"/>
      <w:szCs w:val="32"/>
    </w:rPr>
  </w:style>
  <w:style w:type="paragraph" w:customStyle="1" w:styleId="28">
    <w:name w:val="论文规范一级标题"/>
    <w:basedOn w:val="12"/>
    <w:link w:val="27"/>
    <w:qFormat/>
    <w:uiPriority w:val="0"/>
    <w:pPr>
      <w:autoSpaceDE/>
      <w:autoSpaceDN/>
      <w:spacing w:before="0" w:after="0"/>
    </w:pPr>
    <w:rPr>
      <w:rFonts w:ascii="Cambria" w:hAnsi="Cambria" w:eastAsiaTheme="minorEastAsia" w:cstheme="minorBidi"/>
      <w:kern w:val="2"/>
    </w:rPr>
  </w:style>
  <w:style w:type="character" w:customStyle="1" w:styleId="29">
    <w:name w:val="标题 字符"/>
    <w:basedOn w:val="13"/>
    <w:link w:val="12"/>
    <w:qFormat/>
    <w:uiPriority w:val="0"/>
    <w:rPr>
      <w:rFonts w:eastAsia="宋体" w:asciiTheme="majorHAnsi" w:hAnsiTheme="majorHAnsi" w:cstheme="majorBidi"/>
      <w:b/>
      <w:bCs/>
      <w:sz w:val="32"/>
      <w:szCs w:val="32"/>
    </w:rPr>
  </w:style>
  <w:style w:type="character" w:customStyle="1" w:styleId="30">
    <w:name w:val="标题 1 字符"/>
    <w:basedOn w:val="13"/>
    <w:link w:val="2"/>
    <w:qFormat/>
    <w:uiPriority w:val="0"/>
    <w:rPr>
      <w:rFonts w:ascii="宋体" w:hAnsi="宋体" w:eastAsia="宋体" w:cs="宋体"/>
      <w:b/>
      <w:bCs/>
      <w:kern w:val="44"/>
      <w:sz w:val="44"/>
      <w:szCs w:val="44"/>
    </w:rPr>
  </w:style>
  <w:style w:type="character" w:customStyle="1" w:styleId="31">
    <w:name w:val="未处理的提及1"/>
    <w:basedOn w:val="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dgut</Company>
  <Pages>6</Pages>
  <Words>900</Words>
  <Characters>5134</Characters>
  <Lines>42</Lines>
  <Paragraphs>12</Paragraphs>
  <ScaleCrop>false</ScaleCrop>
  <LinksUpToDate>false</LinksUpToDate>
  <CharactersWithSpaces>6022</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2021-11-02T09:49:00Z</dcterms:created>
  <dc:creator>carol</dc:creator>
  <cp:lastModifiedBy>qzf222</cp:lastModifiedBy>
  <cp:lastPrinted>2021-11-04T01:58:00Z</cp:lastPrinted>
  <dcterms:modified xsi:type="dcterms:W3CDTF">2022-02-27T14:40:08Z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08E3108BAD1D443C9C620D396D744EB7</vt:lpwstr>
  </property>
</Properties>
</file>