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b/>
          <w:color w:val="000000" w:themeColor="text1"/>
          <w:sz w:val="32"/>
          <w:szCs w:val="32"/>
          <w14:textFill>
            <w14:solidFill>
              <w14:schemeClr w14:val="tx1"/>
            </w14:solidFill>
          </w14:textFill>
        </w:rPr>
        <w:t>《</w:t>
      </w:r>
      <w:r>
        <w:rPr>
          <w:rFonts w:hint="eastAsia"/>
          <w:b/>
          <w:color w:val="000000" w:themeColor="text1"/>
          <w:sz w:val="32"/>
          <w:szCs w:val="32"/>
          <w:lang w:val="en-US" w:eastAsia="zh-Hans"/>
          <w14:textFill>
            <w14:solidFill>
              <w14:schemeClr w14:val="tx1"/>
            </w14:solidFill>
          </w14:textFill>
        </w:rPr>
        <w:t>互联网金融</w:t>
      </w:r>
      <w:r>
        <w:rPr>
          <w:rFonts w:hint="eastAsia"/>
          <w:b/>
          <w:color w:val="000000" w:themeColor="text1"/>
          <w:sz w:val="32"/>
          <w:szCs w:val="32"/>
          <w14:textFill>
            <w14:solidFill>
              <w14:schemeClr w14:val="tx1"/>
            </w14:solidFill>
          </w14:textFill>
        </w:rPr>
        <w:t>》</w:t>
      </w:r>
      <w:r>
        <w:rPr>
          <w:b/>
          <w:color w:val="000000" w:themeColor="text1"/>
          <w:sz w:val="32"/>
          <w:szCs w:val="32"/>
          <w14:textFill>
            <w14:solidFill>
              <w14:schemeClr w14:val="tx1"/>
            </w14:solidFill>
          </w14:textFill>
        </w:rPr>
        <w:t>教学大纲</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通识教育选修课程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eastAsia" w:eastAsia="宋体" w:cs="PMingLiU"/>
                <w:color w:val="000000" w:themeColor="text1"/>
                <w:sz w:val="21"/>
                <w:szCs w:val="21"/>
                <w:lang w:val="en-US" w:eastAsia="zh-Hans"/>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互联网金融</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Hans"/>
                <w14:textFill>
                  <w14:solidFill>
                    <w14:schemeClr w14:val="tx1"/>
                  </w14:solidFill>
                </w14:textFill>
              </w:rPr>
              <w:t>Internet</w:t>
            </w:r>
            <w:r>
              <w:rPr>
                <w:rFonts w:hint="default" w:cs="PMingLiU"/>
                <w:color w:val="000000" w:themeColor="text1"/>
                <w:sz w:val="21"/>
                <w:szCs w:val="21"/>
                <w:lang w:eastAsia="zh-Hans"/>
                <w14:textFill>
                  <w14:solidFill>
                    <w14:schemeClr w14:val="tx1"/>
                  </w14:solidFill>
                </w14:textFill>
              </w:rPr>
              <w:t xml:space="preserve"> </w:t>
            </w:r>
            <w:r>
              <w:rPr>
                <w:rFonts w:hint="eastAsia" w:cs="PMingLiU"/>
                <w:color w:val="000000" w:themeColor="text1"/>
                <w:sz w:val="21"/>
                <w:szCs w:val="21"/>
                <w:lang w:val="en-US" w:eastAsia="zh-Hans"/>
                <w14:textFill>
                  <w14:solidFill>
                    <w14:schemeClr w14:val="tx1"/>
                  </w14:solidFill>
                </w14:textFill>
              </w:rPr>
              <w:t>Finance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lang w:val="en-AU"/>
                <w14:textFill>
                  <w14:solidFill>
                    <w14:schemeClr w14:val="tx1"/>
                  </w14:solidFill>
                </w14:textFill>
              </w:rPr>
            </w:pPr>
            <w:r>
              <w:rPr>
                <w:rFonts w:hint="eastAsia" w:cs="PMingLiU"/>
                <w:color w:val="000000" w:themeColor="text1"/>
                <w:sz w:val="21"/>
                <w:szCs w:val="21"/>
                <w:lang w:val="en-AU"/>
                <w14:textFill>
                  <w14:solidFill>
                    <w14:schemeClr w14:val="tx1"/>
                  </w14:solidFill>
                </w14:textFill>
              </w:rPr>
              <w:t>FX03TX08C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非金融学</w:t>
            </w:r>
            <w:r>
              <w:rPr>
                <w:rFonts w:hint="eastAsia" w:cs="PMingLiU"/>
                <w:color w:val="000000" w:themeColor="text1"/>
                <w:sz w:val="21"/>
                <w:szCs w:val="21"/>
                <w:lang w:eastAsia="zh-CN"/>
                <w14:textFill>
                  <w14:solidFill>
                    <w14:schemeClr w14:val="tx1"/>
                  </w14:solidFill>
                </w14:textFill>
              </w:rPr>
              <w:t>、互联网金融</w:t>
            </w:r>
            <w:r>
              <w:rPr>
                <w:rFonts w:hint="eastAsia" w:cs="PMingLiU"/>
                <w:color w:val="000000" w:themeColor="text1"/>
                <w:sz w:val="21"/>
                <w:szCs w:val="21"/>
                <w:lang w:val="en-US" w:eastAsia="zh-CN"/>
                <w14:textFill>
                  <w14:solidFill>
                    <w14:schemeClr w14:val="tx1"/>
                  </w14:solidFill>
                </w14:textFill>
              </w:rPr>
              <w:t>和</w:t>
            </w:r>
            <w:r>
              <w:rPr>
                <w:rFonts w:hint="eastAsia" w:cs="PMingLiU"/>
                <w:color w:val="000000" w:themeColor="text1"/>
                <w:sz w:val="21"/>
                <w:szCs w:val="21"/>
                <w:lang w:eastAsia="zh-CN"/>
                <w14:textFill>
                  <w14:solidFill>
                    <w14:schemeClr w14:val="tx1"/>
                  </w14:solidFill>
                </w14:textFill>
              </w:rPr>
              <w:t>电子商务</w:t>
            </w:r>
            <w:r>
              <w:rPr>
                <w:rFonts w:hint="eastAsia" w:cs="PMingLiU"/>
                <w:color w:val="000000" w:themeColor="text1"/>
                <w:sz w:val="21"/>
                <w:szCs w:val="21"/>
                <w:lang w:val="en-US" w:eastAsia="zh-CN"/>
                <w14:textFill>
                  <w14:solidFill>
                    <w14:schemeClr w14:val="tx1"/>
                  </w14:solidFill>
                </w14:textFill>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w:t>
            </w:r>
            <w:r>
              <w:rPr>
                <w:rFonts w:cs="PMingLiU"/>
                <w:color w:val="000000" w:themeColor="text1"/>
                <w:sz w:val="21"/>
                <w:szCs w:val="21"/>
                <w14:textFill>
                  <w14:solidFill>
                    <w14:schemeClr w14:val="tx1"/>
                  </w14:solidFill>
                </w14:textFill>
              </w:rPr>
              <w:t>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Cs/>
                <w:color w:val="000000" w:themeColor="text1"/>
                <w:sz w:val="21"/>
                <w:szCs w:val="21"/>
                <w14:textFill>
                  <w14:solidFill>
                    <w14:schemeClr w14:val="tx1"/>
                  </w14:solidFill>
                </w14:textFill>
              </w:rPr>
            </w:pPr>
            <w:r>
              <w:rPr>
                <w:rFonts w:hint="eastAsia" w:cs="PMingLiU"/>
                <w:bCs/>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w:t>
            </w:r>
            <w:r>
              <w:rPr>
                <w:rFonts w:cs="PMingLiU"/>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上机学时：0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sz w:val="21"/>
                <w:szCs w:val="21"/>
                <w:lang w:bidi="ar"/>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sz w:val="21"/>
                <w:szCs w:val="21"/>
                <w:lang w:bidi="ar"/>
              </w:rPr>
              <w:t>金融与贸易学院</w:t>
            </w:r>
          </w:p>
        </w:tc>
      </w:tr>
    </w:tbl>
    <w:p>
      <w:pPr>
        <w:spacing w:line="360" w:lineRule="auto"/>
        <w:ind w:firstLine="562" w:firstLineChars="200"/>
        <w:rPr>
          <w:b/>
          <w:color w:val="000000" w:themeColor="text1"/>
          <w:sz w:val="28"/>
          <w:szCs w:val="28"/>
          <w14:textFill>
            <w14:solidFill>
              <w14:schemeClr w14:val="tx1"/>
            </w14:solidFill>
          </w14:textFill>
        </w:rPr>
      </w:pPr>
      <w:r>
        <w:rPr>
          <w:rFonts w:hint="eastAsia" w:cs="Times New Roman"/>
          <w:b/>
          <w:color w:val="000000" w:themeColor="text1"/>
          <w:sz w:val="28"/>
          <w:szCs w:val="28"/>
          <w14:textFill>
            <w14:solidFill>
              <w14:schemeClr w14:val="tx1"/>
            </w14:solidFill>
          </w14:textFill>
        </w:rPr>
        <w:t>二、</w:t>
      </w:r>
      <w:r>
        <w:rPr>
          <w:rFonts w:hint="eastAsia"/>
          <w:b/>
          <w:color w:val="000000" w:themeColor="text1"/>
          <w:sz w:val="28"/>
          <w:szCs w:val="28"/>
          <w14:textFill>
            <w14:solidFill>
              <w14:schemeClr w14:val="tx1"/>
            </w14:solidFill>
          </w14:textFill>
        </w:rPr>
        <w:t>课程简介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hint="eastAsia" w:ascii="Calibri" w:hAnsi="Calibri" w:cs="Times New Roman"/>
          <w:sz w:val="21"/>
          <w:szCs w:val="21"/>
          <w:lang w:eastAsia="zh-Hans"/>
        </w:rPr>
      </w:pPr>
      <w:r>
        <w:rPr>
          <w:rFonts w:hint="eastAsia" w:ascii="Calibri" w:hAnsi="Calibri" w:cs="Times New Roman"/>
          <w:sz w:val="21"/>
          <w:szCs w:val="21"/>
          <w:lang w:eastAsia="zh-Hans"/>
        </w:rPr>
        <w:t>《</w:t>
      </w:r>
      <w:r>
        <w:rPr>
          <w:rFonts w:hint="eastAsia" w:ascii="Calibri" w:hAnsi="Calibri" w:cs="Times New Roman"/>
          <w:sz w:val="21"/>
          <w:szCs w:val="21"/>
          <w:lang w:val="en-US" w:eastAsia="zh-Hans"/>
        </w:rPr>
        <w:t>互联网金融</w:t>
      </w:r>
      <w:r>
        <w:rPr>
          <w:rFonts w:hint="eastAsia" w:ascii="Calibri" w:hAnsi="Calibri" w:cs="Times New Roman"/>
          <w:sz w:val="21"/>
          <w:szCs w:val="21"/>
          <w:lang w:eastAsia="zh-Hans"/>
        </w:rPr>
        <w:t>》是</w:t>
      </w:r>
      <w:r>
        <w:rPr>
          <w:rFonts w:hint="eastAsia" w:ascii="Calibri" w:hAnsi="Calibri" w:cs="Times New Roman"/>
          <w:sz w:val="21"/>
          <w:szCs w:val="21"/>
          <w:lang w:val="en-US" w:eastAsia="zh-Hans"/>
        </w:rPr>
        <w:t>非金融类专业学生的一门公共选修课程</w:t>
      </w:r>
      <w:r>
        <w:rPr>
          <w:rFonts w:hint="eastAsia" w:ascii="Calibri" w:hAnsi="Calibri" w:cs="Times New Roman"/>
          <w:sz w:val="21"/>
          <w:szCs w:val="21"/>
          <w:lang w:eastAsia="zh-Hans"/>
        </w:rPr>
        <w:t>。课程主要内容包括：</w:t>
      </w:r>
      <w:r>
        <w:rPr>
          <w:rFonts w:hint="eastAsia" w:ascii="Calibri" w:hAnsi="Calibri" w:cs="Times New Roman"/>
          <w:sz w:val="21"/>
          <w:szCs w:val="21"/>
          <w:lang w:val="en-US" w:eastAsia="zh-Hans"/>
        </w:rPr>
        <w:t>第三方支付</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网络借贷</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众筹</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互联网货币</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互联网金融门户</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互联网银行等相关内容</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该课程对主要业务的概念特点</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运营模式</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风险分析等方面进行了全面的阐述</w:t>
      </w:r>
      <w:r>
        <w:rPr>
          <w:rFonts w:hint="eastAsia"/>
          <w:szCs w:val="21"/>
        </w:rPr>
        <w:t>，</w:t>
      </w:r>
      <w:r>
        <w:rPr>
          <w:rFonts w:hint="eastAsia"/>
          <w:szCs w:val="21"/>
          <w:lang w:val="en-US" w:eastAsia="zh-Hans"/>
        </w:rPr>
        <w:t>提高非金融专业学生对互联网金融领域的了解</w:t>
      </w:r>
      <w:r>
        <w:rPr>
          <w:rFonts w:hint="default"/>
          <w:szCs w:val="21"/>
          <w:lang w:eastAsia="zh-Hans"/>
        </w:rPr>
        <w:t>，</w:t>
      </w:r>
      <w:r>
        <w:rPr>
          <w:rFonts w:hint="eastAsia" w:ascii="Calibri" w:hAnsi="Calibri" w:cs="Times New Roman"/>
          <w:sz w:val="21"/>
          <w:szCs w:val="21"/>
          <w:lang w:val="en-US" w:eastAsia="zh-Hans"/>
        </w:rPr>
        <w:t>帮助学生拓宽就业方向</w:t>
      </w:r>
      <w:r>
        <w:rPr>
          <w:rFonts w:hint="default" w:ascii="Calibri" w:hAnsi="Calibri" w:cs="Times New Roman"/>
          <w:sz w:val="21"/>
          <w:szCs w:val="21"/>
          <w:lang w:eastAsia="zh-Hans"/>
        </w:rPr>
        <w:t>，</w:t>
      </w:r>
      <w:r>
        <w:rPr>
          <w:rFonts w:hint="eastAsia" w:ascii="Calibri" w:hAnsi="Calibri" w:cs="Times New Roman"/>
          <w:sz w:val="21"/>
          <w:szCs w:val="21"/>
          <w:lang w:val="en-US" w:eastAsia="zh-Hans"/>
        </w:rPr>
        <w:t>锻炼学生分析和解决问题的能力</w:t>
      </w:r>
      <w:r>
        <w:rPr>
          <w:rFonts w:hint="default"/>
          <w:szCs w:val="21"/>
          <w:lang w:eastAsia="zh-Hans"/>
        </w:rPr>
        <w:t>。《</w:t>
      </w:r>
      <w:r>
        <w:rPr>
          <w:rFonts w:hint="eastAsia"/>
          <w:szCs w:val="21"/>
          <w:lang w:val="en-US" w:eastAsia="zh-Hans"/>
        </w:rPr>
        <w:t>互联网金融</w:t>
      </w:r>
      <w:r>
        <w:rPr>
          <w:rFonts w:hint="default"/>
          <w:szCs w:val="21"/>
          <w:lang w:eastAsia="zh-Hans"/>
        </w:rPr>
        <w:t>》</w:t>
      </w:r>
      <w:r>
        <w:rPr>
          <w:rFonts w:hint="eastAsia"/>
          <w:szCs w:val="21"/>
          <w:lang w:val="en-US" w:eastAsia="zh-Hans"/>
        </w:rPr>
        <w:t>作为一门交叉学科</w:t>
      </w:r>
      <w:r>
        <w:rPr>
          <w:rFonts w:hint="default"/>
          <w:szCs w:val="21"/>
          <w:lang w:eastAsia="zh-Hans"/>
        </w:rPr>
        <w:t>，</w:t>
      </w:r>
      <w:r>
        <w:rPr>
          <w:rFonts w:hint="eastAsia"/>
          <w:szCs w:val="21"/>
          <w:lang w:val="en-US" w:eastAsia="zh-Hans"/>
        </w:rPr>
        <w:t>可以从理论</w:t>
      </w:r>
      <w:r>
        <w:rPr>
          <w:rFonts w:hint="default"/>
          <w:szCs w:val="21"/>
          <w:lang w:eastAsia="zh-Hans"/>
        </w:rPr>
        <w:t>、</w:t>
      </w:r>
      <w:r>
        <w:rPr>
          <w:rFonts w:hint="eastAsia"/>
          <w:szCs w:val="21"/>
          <w:lang w:val="en-US" w:eastAsia="zh-Hans"/>
        </w:rPr>
        <w:t>技术</w:t>
      </w:r>
      <w:r>
        <w:rPr>
          <w:rFonts w:hint="default"/>
          <w:szCs w:val="21"/>
          <w:lang w:eastAsia="zh-Hans"/>
        </w:rPr>
        <w:t>、</w:t>
      </w:r>
      <w:r>
        <w:rPr>
          <w:rFonts w:hint="eastAsia"/>
          <w:szCs w:val="21"/>
          <w:lang w:val="en-US" w:eastAsia="zh-Hans"/>
        </w:rPr>
        <w:t>实践等多维度视角更深入地理解互联网金融的本质与发展</w:t>
      </w:r>
      <w:r>
        <w:rPr>
          <w:rFonts w:hint="default"/>
          <w:szCs w:val="21"/>
          <w:lang w:eastAsia="zh-Hans"/>
        </w:rPr>
        <w:t>，</w:t>
      </w:r>
      <w:r>
        <w:rPr>
          <w:rFonts w:hint="eastAsia" w:ascii="Calibri" w:hAnsi="Calibri" w:cs="Times New Roman"/>
          <w:sz w:val="21"/>
          <w:szCs w:val="21"/>
          <w:lang w:eastAsia="zh-Hans"/>
        </w:rPr>
        <w:t>有助于</w:t>
      </w:r>
      <w:r>
        <w:rPr>
          <w:rFonts w:hint="eastAsia" w:ascii="Calibri" w:hAnsi="Calibri" w:cs="Times New Roman"/>
          <w:sz w:val="21"/>
          <w:szCs w:val="21"/>
          <w:lang w:val="en-US" w:eastAsia="zh-Hans"/>
        </w:rPr>
        <w:t>非金融专业学生</w:t>
      </w:r>
      <w:r>
        <w:rPr>
          <w:rFonts w:hint="eastAsia" w:ascii="Calibri" w:hAnsi="Calibri" w:cs="Times New Roman"/>
          <w:sz w:val="21"/>
          <w:szCs w:val="21"/>
          <w:lang w:eastAsia="zh-Hans"/>
        </w:rPr>
        <w:t>在互联网领域及</w:t>
      </w:r>
      <w:r>
        <w:rPr>
          <w:rFonts w:hint="eastAsia" w:ascii="Calibri" w:hAnsi="Calibri" w:cs="Times New Roman"/>
          <w:sz w:val="21"/>
          <w:szCs w:val="21"/>
          <w:lang w:val="en-US" w:eastAsia="zh-Hans"/>
        </w:rPr>
        <w:t>金融</w:t>
      </w:r>
      <w:r>
        <w:rPr>
          <w:rFonts w:hint="eastAsia" w:ascii="Calibri" w:hAnsi="Calibri" w:cs="Times New Roman"/>
          <w:sz w:val="21"/>
          <w:szCs w:val="21"/>
          <w:lang w:eastAsia="zh-Hans"/>
        </w:rPr>
        <w:t>学范畴内进一步的学习。</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X="-523" w:tblpY="174"/>
        <w:tblW w:w="94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4521"/>
        <w:gridCol w:w="2597"/>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82"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97"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541" w:type="dxa"/>
            <w:vAlign w:val="center"/>
          </w:tcPr>
          <w:p>
            <w:pPr>
              <w:tabs>
                <w:tab w:val="left" w:pos="1440"/>
              </w:tabs>
              <w:jc w:val="both"/>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1" w:type="dxa"/>
            <w:vAlign w:val="center"/>
          </w:tcPr>
          <w:p>
            <w:pPr>
              <w:tabs>
                <w:tab w:val="left" w:pos="1440"/>
              </w:tabs>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知识目标</w:t>
            </w:r>
          </w:p>
        </w:tc>
        <w:tc>
          <w:tcPr>
            <w:tcW w:w="4521" w:type="dxa"/>
            <w:vAlign w:val="center"/>
          </w:tcPr>
          <w:p>
            <w:pPr>
              <w:tabs>
                <w:tab w:val="left" w:pos="1440"/>
              </w:tabs>
              <w:outlineLvl w:val="0"/>
              <w:rPr>
                <w:rFonts w:hint="eastAsia"/>
                <w:b/>
                <w:bCs/>
                <w:sz w:val="21"/>
                <w:szCs w:val="21"/>
              </w:rPr>
            </w:pPr>
            <w:r>
              <w:rPr>
                <w:rFonts w:hint="eastAsia"/>
                <w:b/>
                <w:bCs/>
                <w:sz w:val="21"/>
                <w:szCs w:val="21"/>
              </w:rPr>
              <w:t>目标1：</w:t>
            </w:r>
          </w:p>
          <w:p>
            <w:pPr>
              <w:tabs>
                <w:tab w:val="left" w:pos="1440"/>
              </w:tabs>
              <w:outlineLvl w:val="0"/>
              <w:rPr>
                <w:b/>
                <w:bCs/>
                <w:sz w:val="21"/>
                <w:szCs w:val="21"/>
              </w:rPr>
            </w:pPr>
            <w:r>
              <w:rPr>
                <w:rFonts w:hint="eastAsia"/>
                <w:color w:val="000000"/>
                <w:sz w:val="21"/>
                <w:szCs w:val="21"/>
                <w:lang w:val="en-US" w:eastAsia="zh-Hans"/>
              </w:rPr>
              <w:t>掌握互联网金融最新政策</w:t>
            </w:r>
            <w:r>
              <w:rPr>
                <w:rFonts w:hint="default"/>
                <w:color w:val="000000"/>
                <w:sz w:val="21"/>
                <w:szCs w:val="21"/>
                <w:lang w:eastAsia="zh-Hans"/>
              </w:rPr>
              <w:t>，</w:t>
            </w:r>
            <w:r>
              <w:rPr>
                <w:rFonts w:hint="eastAsia"/>
                <w:color w:val="000000"/>
                <w:sz w:val="21"/>
                <w:szCs w:val="21"/>
                <w:lang w:val="en-US" w:eastAsia="zh-Hans"/>
              </w:rPr>
              <w:t>熟悉金融基础知识和框架</w:t>
            </w:r>
            <w:r>
              <w:rPr>
                <w:rFonts w:hint="default"/>
                <w:color w:val="000000"/>
                <w:sz w:val="21"/>
                <w:szCs w:val="21"/>
                <w:lang w:eastAsia="zh-Hans"/>
              </w:rPr>
              <w:t>。</w:t>
            </w:r>
          </w:p>
        </w:tc>
        <w:tc>
          <w:tcPr>
            <w:tcW w:w="2597" w:type="dxa"/>
            <w:vAlign w:val="center"/>
          </w:tcPr>
          <w:p>
            <w:pPr>
              <w:shd w:val="clear" w:color="auto" w:fill="FFFFFF"/>
              <w:spacing w:before="75" w:after="75"/>
              <w:ind w:right="75"/>
              <w:jc w:val="both"/>
              <w:rPr>
                <w:color w:val="000000"/>
                <w:sz w:val="21"/>
                <w:szCs w:val="21"/>
              </w:rPr>
            </w:pPr>
            <w:r>
              <w:rPr>
                <w:color w:val="000000"/>
                <w:sz w:val="21"/>
                <w:szCs w:val="21"/>
              </w:rPr>
              <w:t>4-3</w:t>
            </w:r>
            <w:r>
              <w:rPr>
                <w:rFonts w:hint="eastAsia"/>
                <w:color w:val="000000"/>
                <w:sz w:val="21"/>
                <w:szCs w:val="21"/>
              </w:rPr>
              <w:t>：</w:t>
            </w:r>
            <w:r>
              <w:rPr>
                <w:rFonts w:hint="eastAsia"/>
                <w:color w:val="000000"/>
                <w:sz w:val="21"/>
                <w:szCs w:val="21"/>
                <w:lang w:val="en-US" w:eastAsia="zh-Hans"/>
              </w:rPr>
              <w:t>了解国家经济金融政策动态</w:t>
            </w:r>
            <w:r>
              <w:rPr>
                <w:rFonts w:hint="eastAsia"/>
                <w:color w:val="000000"/>
                <w:sz w:val="21"/>
                <w:szCs w:val="21"/>
              </w:rPr>
              <w:t>。</w:t>
            </w:r>
          </w:p>
        </w:tc>
        <w:tc>
          <w:tcPr>
            <w:tcW w:w="1541" w:type="dxa"/>
            <w:vAlign w:val="center"/>
          </w:tcPr>
          <w:p>
            <w:pPr>
              <w:shd w:val="clear" w:color="auto" w:fill="FFFFFF"/>
              <w:spacing w:before="75" w:after="75"/>
              <w:ind w:right="75"/>
              <w:jc w:val="both"/>
              <w:rPr>
                <w:color w:val="000000"/>
                <w:sz w:val="21"/>
                <w:szCs w:val="21"/>
              </w:rPr>
            </w:pPr>
            <w:r>
              <w:rPr>
                <w:color w:val="000000"/>
                <w:sz w:val="21"/>
                <w:szCs w:val="21"/>
              </w:rPr>
              <w:t>4.</w:t>
            </w:r>
            <w:r>
              <w:rPr>
                <w:rFonts w:hint="eastAsia"/>
                <w:color w:val="000000"/>
                <w:sz w:val="21"/>
                <w:szCs w:val="21"/>
              </w:rPr>
              <w:t>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1" w:type="dxa"/>
            <w:vAlign w:val="center"/>
          </w:tcPr>
          <w:p>
            <w:pPr>
              <w:tabs>
                <w:tab w:val="left" w:pos="1440"/>
              </w:tabs>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能力目标</w:t>
            </w:r>
          </w:p>
        </w:tc>
        <w:tc>
          <w:tcPr>
            <w:tcW w:w="4521"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b/>
                <w:bCs/>
                <w:sz w:val="21"/>
                <w:szCs w:val="21"/>
              </w:rPr>
            </w:pPr>
            <w:r>
              <w:rPr>
                <w:rFonts w:hint="eastAsia"/>
                <w:color w:val="000000"/>
                <w:sz w:val="21"/>
                <w:szCs w:val="21"/>
                <w:lang w:val="en-US" w:eastAsia="zh-Hans"/>
              </w:rPr>
              <w:t>培养学生多角度思考问题的能力以及逻辑思维能力</w:t>
            </w:r>
            <w:r>
              <w:rPr>
                <w:rFonts w:hint="eastAsia"/>
                <w:color w:val="000000"/>
                <w:sz w:val="21"/>
                <w:szCs w:val="21"/>
              </w:rPr>
              <w:t>。</w:t>
            </w:r>
          </w:p>
        </w:tc>
        <w:tc>
          <w:tcPr>
            <w:tcW w:w="2597" w:type="dxa"/>
            <w:vAlign w:val="center"/>
          </w:tcPr>
          <w:p>
            <w:pPr>
              <w:shd w:val="clear" w:color="auto" w:fill="FFFFFF"/>
              <w:spacing w:before="75" w:after="75"/>
              <w:ind w:right="75"/>
              <w:jc w:val="both"/>
              <w:rPr>
                <w:color w:val="000000"/>
                <w:sz w:val="21"/>
                <w:szCs w:val="21"/>
              </w:rPr>
            </w:pPr>
            <w:r>
              <w:rPr>
                <w:rFonts w:hint="eastAsia"/>
                <w:color w:val="000000"/>
                <w:sz w:val="21"/>
                <w:szCs w:val="21"/>
              </w:rPr>
              <w:t>1</w:t>
            </w:r>
            <w:r>
              <w:rPr>
                <w:color w:val="000000"/>
                <w:sz w:val="21"/>
                <w:szCs w:val="21"/>
              </w:rPr>
              <w:t>0-1</w:t>
            </w:r>
            <w:r>
              <w:rPr>
                <w:rFonts w:hint="eastAsia"/>
                <w:color w:val="000000"/>
                <w:sz w:val="21"/>
                <w:szCs w:val="21"/>
              </w:rPr>
              <w:t>：具有理性思考能力，能多角度、有序的分析和论证。</w:t>
            </w:r>
          </w:p>
        </w:tc>
        <w:tc>
          <w:tcPr>
            <w:tcW w:w="1541" w:type="dxa"/>
            <w:vAlign w:val="center"/>
          </w:tcPr>
          <w:p>
            <w:pPr>
              <w:shd w:val="clear" w:color="auto" w:fill="FFFFFF"/>
              <w:spacing w:before="75" w:after="75"/>
              <w:ind w:right="75"/>
              <w:jc w:val="both"/>
              <w:rPr>
                <w:color w:val="000000"/>
                <w:sz w:val="21"/>
                <w:szCs w:val="21"/>
              </w:rPr>
            </w:pPr>
            <w:r>
              <w:rPr>
                <w:color w:val="000000"/>
                <w:sz w:val="21"/>
                <w:szCs w:val="21"/>
              </w:rPr>
              <w:t>10.</w:t>
            </w:r>
            <w:r>
              <w:rPr>
                <w:rFonts w:hint="eastAsia"/>
                <w:color w:val="000000"/>
                <w:sz w:val="21"/>
                <w:szCs w:val="21"/>
              </w:rPr>
              <w:t>批判性思维能力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1"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4521" w:type="dxa"/>
            <w:vAlign w:val="center"/>
          </w:tcPr>
          <w:p>
            <w:pPr>
              <w:tabs>
                <w:tab w:val="left" w:pos="1440"/>
              </w:tabs>
              <w:outlineLvl w:val="0"/>
              <w:rPr>
                <w:sz w:val="21"/>
                <w:szCs w:val="21"/>
              </w:rPr>
            </w:pPr>
            <w:r>
              <w:rPr>
                <w:rFonts w:hint="eastAsia"/>
                <w:b/>
                <w:bCs/>
                <w:sz w:val="21"/>
                <w:szCs w:val="21"/>
              </w:rPr>
              <w:t>目标2：</w:t>
            </w:r>
          </w:p>
          <w:p>
            <w:pPr>
              <w:rPr>
                <w:sz w:val="21"/>
                <w:szCs w:val="21"/>
              </w:rPr>
            </w:pPr>
            <w:r>
              <w:rPr>
                <w:rFonts w:hint="eastAsia"/>
                <w:sz w:val="21"/>
                <w:szCs w:val="21"/>
              </w:rPr>
              <w:t>通过本课程的学习，学生应</w:t>
            </w:r>
            <w:r>
              <w:rPr>
                <w:rFonts w:hint="eastAsia"/>
                <w:sz w:val="21"/>
                <w:szCs w:val="21"/>
                <w:lang w:val="en-US" w:eastAsia="zh-Hans"/>
              </w:rPr>
              <w:t>时刻关注互联网金融相关资讯</w:t>
            </w:r>
            <w:r>
              <w:rPr>
                <w:rFonts w:hint="default"/>
                <w:sz w:val="21"/>
                <w:szCs w:val="21"/>
                <w:lang w:eastAsia="zh-Hans"/>
              </w:rPr>
              <w:t>，</w:t>
            </w:r>
            <w:r>
              <w:rPr>
                <w:rFonts w:hint="eastAsia"/>
                <w:sz w:val="21"/>
                <w:szCs w:val="21"/>
                <w:lang w:val="en-US" w:eastAsia="zh-Hans"/>
              </w:rPr>
              <w:t>主动学习</w:t>
            </w:r>
            <w:r>
              <w:rPr>
                <w:rFonts w:hint="default"/>
                <w:sz w:val="21"/>
                <w:szCs w:val="21"/>
                <w:lang w:eastAsia="zh-Hans"/>
              </w:rPr>
              <w:t>，</w:t>
            </w:r>
            <w:r>
              <w:rPr>
                <w:rFonts w:hint="eastAsia"/>
                <w:sz w:val="21"/>
                <w:szCs w:val="21"/>
                <w:lang w:val="en-US" w:eastAsia="zh-Hans"/>
              </w:rPr>
              <w:t>培养接触前沿技术并应用到生活学习中去的能力</w:t>
            </w:r>
            <w:r>
              <w:rPr>
                <w:rFonts w:hint="eastAsia"/>
                <w:sz w:val="21"/>
                <w:szCs w:val="21"/>
              </w:rPr>
              <w:t>。</w:t>
            </w:r>
          </w:p>
        </w:tc>
        <w:tc>
          <w:tcPr>
            <w:tcW w:w="2597" w:type="dxa"/>
            <w:vAlign w:val="center"/>
          </w:tcPr>
          <w:p>
            <w:pPr>
              <w:shd w:val="clear" w:color="auto" w:fill="FFFFFF"/>
              <w:spacing w:before="75" w:after="75"/>
              <w:ind w:right="75"/>
              <w:jc w:val="both"/>
              <w:rPr>
                <w:color w:val="000000"/>
                <w:sz w:val="21"/>
                <w:szCs w:val="21"/>
              </w:rPr>
            </w:pPr>
            <w:r>
              <w:rPr>
                <w:color w:val="000000"/>
                <w:sz w:val="21"/>
                <w:szCs w:val="21"/>
              </w:rPr>
              <w:t>13-1:</w:t>
            </w:r>
            <w:r>
              <w:rPr>
                <w:rFonts w:hint="eastAsia"/>
                <w:color w:val="000000"/>
                <w:sz w:val="21"/>
                <w:szCs w:val="21"/>
              </w:rPr>
              <w:t>能够掌握有效的学习方法，培养持续学习意识，能主动接受终身教育。</w:t>
            </w:r>
          </w:p>
        </w:tc>
        <w:tc>
          <w:tcPr>
            <w:tcW w:w="1541" w:type="dxa"/>
            <w:vAlign w:val="center"/>
          </w:tcPr>
          <w:p>
            <w:pPr>
              <w:shd w:val="clear" w:color="auto" w:fill="FFFFFF"/>
              <w:spacing w:before="75" w:after="75"/>
              <w:ind w:right="75"/>
              <w:jc w:val="both"/>
              <w:rPr>
                <w:color w:val="000000"/>
                <w:sz w:val="21"/>
                <w:szCs w:val="21"/>
              </w:rPr>
            </w:pPr>
            <w:r>
              <w:rPr>
                <w:color w:val="000000"/>
                <w:sz w:val="21"/>
                <w:szCs w:val="21"/>
              </w:rPr>
              <w:t>13</w:t>
            </w:r>
            <w:r>
              <w:rPr>
                <w:rFonts w:hint="eastAsia"/>
                <w:color w:val="000000"/>
                <w:sz w:val="21"/>
                <w:szCs w:val="21"/>
              </w:rPr>
              <w:t>.自主与终身学习能力</w:t>
            </w:r>
          </w:p>
        </w:tc>
      </w:tr>
    </w:tbl>
    <w:p>
      <w:pPr>
        <w:spacing w:line="360" w:lineRule="auto"/>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8"/>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496"/>
        <w:gridCol w:w="1985"/>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49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98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99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互联网金融与传统金融</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互联网金融与金融互联网</w:t>
            </w:r>
            <w:r>
              <w:rPr>
                <w:rFonts w:hint="default"/>
                <w:color w:val="333333"/>
                <w:sz w:val="21"/>
                <w:szCs w:val="21"/>
                <w:lang w:eastAsia="zh-Hans"/>
              </w:rPr>
              <w:t>、</w:t>
            </w:r>
            <w:r>
              <w:rPr>
                <w:rFonts w:hint="eastAsia"/>
                <w:color w:val="333333"/>
                <w:sz w:val="21"/>
                <w:szCs w:val="21"/>
                <w:lang w:val="en-US" w:eastAsia="zh-Hans"/>
              </w:rPr>
              <w:t>互联网金融与传统金融的异同</w:t>
            </w:r>
            <w:r>
              <w:rPr>
                <w:rFonts w:hint="default"/>
                <w:color w:val="333333"/>
                <w:sz w:val="21"/>
                <w:szCs w:val="21"/>
                <w:lang w:eastAsia="zh-Hans"/>
              </w:rPr>
              <w:t>、</w:t>
            </w:r>
            <w:r>
              <w:rPr>
                <w:rFonts w:hint="eastAsia"/>
                <w:color w:val="333333"/>
                <w:sz w:val="21"/>
                <w:szCs w:val="21"/>
                <w:lang w:val="en-US" w:eastAsia="zh-Hans"/>
              </w:rPr>
              <w:t>互联网金融与传统金融的竞争与合作</w:t>
            </w:r>
            <w:r>
              <w:rPr>
                <w:rFonts w:hint="default"/>
                <w:color w:val="333333"/>
                <w:sz w:val="21"/>
                <w:szCs w:val="21"/>
                <w:lang w:eastAsia="zh-Hans"/>
              </w:rPr>
              <w:t>。</w:t>
            </w:r>
          </w:p>
          <w:p>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w:t>
            </w:r>
            <w:r>
              <w:rPr>
                <w:rFonts w:hint="eastAsia"/>
                <w:color w:val="333333"/>
                <w:sz w:val="21"/>
                <w:szCs w:val="21"/>
                <w:lang w:val="en-US" w:eastAsia="zh-Hans"/>
              </w:rPr>
              <w:t>互联网金融与传统金融的比较优势与比较劣势</w:t>
            </w:r>
            <w:r>
              <w:rPr>
                <w:rFonts w:hint="eastAsia" w:ascii="Helvetica" w:hAnsi="Helvetica" w:cs="Helvetica"/>
                <w:sz w:val="21"/>
                <w:szCs w:val="21"/>
              </w:rPr>
              <w:t>。</w:t>
            </w:r>
          </w:p>
          <w:p>
            <w:pPr>
              <w:jc w:val="both"/>
              <w:rPr>
                <w:color w:val="333333"/>
                <w:sz w:val="21"/>
                <w:szCs w:val="21"/>
              </w:rPr>
            </w:pPr>
            <w:r>
              <w:rPr>
                <w:rFonts w:hint="eastAsia"/>
                <w:b/>
                <w:color w:val="333333"/>
                <w:sz w:val="21"/>
                <w:szCs w:val="21"/>
              </w:rPr>
              <w:t>思政元素：</w:t>
            </w:r>
            <w:r>
              <w:rPr>
                <w:rFonts w:hint="eastAsia"/>
                <w:color w:val="333333"/>
                <w:sz w:val="21"/>
                <w:szCs w:val="21"/>
                <w:lang w:val="en-US" w:eastAsia="zh-Hans"/>
              </w:rPr>
              <w:t>通过讲解互联网金融发展历程与我国互联网与大数据技术的几次突破</w:t>
            </w:r>
            <w:r>
              <w:rPr>
                <w:rFonts w:hint="default"/>
                <w:color w:val="333333"/>
                <w:sz w:val="21"/>
                <w:szCs w:val="21"/>
                <w:lang w:eastAsia="zh-Hans"/>
              </w:rPr>
              <w:t>，</w:t>
            </w:r>
            <w:r>
              <w:rPr>
                <w:rFonts w:hint="eastAsia"/>
                <w:color w:val="333333"/>
                <w:sz w:val="21"/>
                <w:szCs w:val="21"/>
                <w:lang w:val="en-US" w:eastAsia="zh-Hans"/>
              </w:rPr>
              <w:t>培养学生的科技创新意识</w:t>
            </w:r>
            <w:r>
              <w:rPr>
                <w:rFonts w:hint="default"/>
                <w:color w:val="333333"/>
                <w:sz w:val="21"/>
                <w:szCs w:val="21"/>
                <w:lang w:eastAsia="zh-Hans"/>
              </w:rPr>
              <w:t>，</w:t>
            </w:r>
            <w:r>
              <w:rPr>
                <w:rFonts w:hint="eastAsia"/>
                <w:color w:val="333333"/>
                <w:sz w:val="21"/>
                <w:szCs w:val="21"/>
                <w:lang w:val="en-US" w:eastAsia="zh-Hans"/>
              </w:rPr>
              <w:t>激发学生的爱国意识和民族自豪感</w:t>
            </w:r>
            <w:r>
              <w:rPr>
                <w:rFonts w:hint="eastAsia"/>
                <w:bCs/>
                <w:color w:val="333333"/>
                <w:sz w:val="21"/>
                <w:szCs w:val="21"/>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教学方法与策略</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线上</w:t>
            </w:r>
            <w:r>
              <w:rPr>
                <w:rFonts w:hint="eastAsia"/>
                <w:bCs/>
                <w:color w:val="333333"/>
                <w:sz w:val="21"/>
                <w:szCs w:val="21"/>
              </w:rPr>
              <w:t>线下教学。</w:t>
            </w:r>
            <w:r>
              <w:rPr>
                <w:rFonts w:hint="eastAsia"/>
                <w:color w:val="333333"/>
                <w:sz w:val="21"/>
                <w:szCs w:val="21"/>
              </w:rPr>
              <w:t>对于基本概念、原理在课堂上予以讲授，更多采用对比分析的方法进行课堂教学。</w:t>
            </w:r>
            <w:r>
              <w:rPr>
                <w:rFonts w:hint="eastAsia"/>
                <w:color w:val="333333"/>
                <w:sz w:val="21"/>
                <w:szCs w:val="21"/>
                <w:lang w:val="en-US" w:eastAsia="zh-Hans"/>
              </w:rPr>
              <w:t>在教学过程中加入视频教学</w:t>
            </w:r>
            <w:r>
              <w:rPr>
                <w:rFonts w:hint="default"/>
                <w:color w:val="333333"/>
                <w:sz w:val="21"/>
                <w:szCs w:val="21"/>
                <w:lang w:eastAsia="zh-Hans"/>
              </w:rPr>
              <w:t>，</w:t>
            </w:r>
            <w:r>
              <w:rPr>
                <w:rFonts w:hint="eastAsia"/>
                <w:color w:val="333333"/>
                <w:sz w:val="21"/>
                <w:szCs w:val="21"/>
                <w:lang w:val="en-US" w:eastAsia="zh-Hans"/>
              </w:rPr>
              <w:t>增加学生学习的趣味性</w:t>
            </w:r>
            <w:r>
              <w:rPr>
                <w:rFonts w:hint="default"/>
                <w:color w:val="333333"/>
                <w:sz w:val="21"/>
                <w:szCs w:val="21"/>
                <w:lang w:eastAsia="zh-Hans"/>
              </w:rPr>
              <w:t>。</w:t>
            </w:r>
            <w:r>
              <w:rPr>
                <w:rFonts w:hint="eastAsia"/>
                <w:color w:val="333333"/>
                <w:sz w:val="21"/>
                <w:szCs w:val="21"/>
              </w:rPr>
              <w:t>课堂主要运用讲授法与对比、讨论分析开展教学，辅以启发式提问拓宽学生学习思路。</w:t>
            </w:r>
          </w:p>
        </w:tc>
        <w:tc>
          <w:tcPr>
            <w:tcW w:w="1985" w:type="dxa"/>
            <w:vAlign w:val="center"/>
          </w:tcPr>
          <w:p>
            <w:pPr>
              <w:adjustRightInd w:val="0"/>
              <w:jc w:val="both"/>
              <w:rPr>
                <w:color w:val="000000" w:themeColor="text1"/>
                <w:sz w:val="21"/>
                <w:szCs w:val="21"/>
                <w:lang w:val="en-AU"/>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：要求学生提前了解我国</w:t>
            </w:r>
            <w:r>
              <w:rPr>
                <w:rFonts w:hint="eastAsia"/>
                <w:color w:val="000000" w:themeColor="text1"/>
                <w:sz w:val="21"/>
                <w:szCs w:val="21"/>
                <w:lang w:val="en-US" w:eastAsia="zh-Hans"/>
                <w14:textFill>
                  <w14:solidFill>
                    <w14:schemeClr w14:val="tx1"/>
                  </w14:solidFill>
                </w14:textFill>
              </w:rPr>
              <w:t>互联网金融相关政策</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要求学生积极参与课堂讨论，</w:t>
            </w:r>
            <w:r>
              <w:rPr>
                <w:rFonts w:hint="eastAsia"/>
                <w:color w:val="000000" w:themeColor="text1"/>
                <w:sz w:val="21"/>
                <w:szCs w:val="21"/>
                <w:lang w:val="en-US" w:eastAsia="zh-Hans"/>
                <w14:textFill>
                  <w14:solidFill>
                    <w14:schemeClr w14:val="tx1"/>
                  </w14:solidFill>
                </w14:textFill>
              </w:rPr>
              <w:t>对互联网技术发展进行探讨</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：完成延伸阅读。</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第三方支付与网络借贷</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第三方支付业务模式</w:t>
            </w:r>
            <w:r>
              <w:rPr>
                <w:rFonts w:hint="default"/>
                <w:color w:val="333333"/>
                <w:sz w:val="21"/>
                <w:szCs w:val="21"/>
                <w:lang w:eastAsia="zh-Hans"/>
              </w:rPr>
              <w:t>、</w:t>
            </w:r>
            <w:r>
              <w:rPr>
                <w:rFonts w:hint="eastAsia"/>
                <w:color w:val="333333"/>
                <w:sz w:val="21"/>
                <w:szCs w:val="21"/>
                <w:lang w:val="en-US" w:eastAsia="zh-Hans"/>
              </w:rPr>
              <w:t>第三方支付产业链</w:t>
            </w:r>
            <w:r>
              <w:rPr>
                <w:rFonts w:hint="default"/>
                <w:color w:val="333333"/>
                <w:sz w:val="21"/>
                <w:szCs w:val="21"/>
                <w:lang w:eastAsia="zh-Hans"/>
              </w:rPr>
              <w:t>、</w:t>
            </w:r>
            <w:r>
              <w:rPr>
                <w:rFonts w:hint="eastAsia"/>
                <w:color w:val="333333"/>
                <w:sz w:val="21"/>
                <w:szCs w:val="21"/>
                <w:lang w:val="en-US" w:eastAsia="zh-Hans"/>
              </w:rPr>
              <w:t>网络小额贷款运营模式分析</w:t>
            </w:r>
            <w:r>
              <w:rPr>
                <w:rFonts w:hint="eastAsia" w:ascii="Helvetica" w:hAnsi="Helvetica" w:cs="Helvetica"/>
                <w:sz w:val="21"/>
                <w:szCs w:val="21"/>
              </w:rPr>
              <w:t>。</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w:t>
            </w:r>
            <w:r>
              <w:rPr>
                <w:rFonts w:hint="eastAsia"/>
                <w:color w:val="333333"/>
                <w:sz w:val="21"/>
                <w:szCs w:val="21"/>
                <w:lang w:val="en-US" w:eastAsia="zh-Hans"/>
              </w:rPr>
              <w:t>第三方支付与其他主体间存在的风险</w:t>
            </w:r>
            <w:r>
              <w:rPr>
                <w:rFonts w:hint="eastAsia"/>
                <w:color w:val="000000" w:themeColor="text1"/>
                <w:sz w:val="21"/>
                <w:szCs w:val="21"/>
                <w14:textFill>
                  <w14:solidFill>
                    <w14:schemeClr w14:val="tx1"/>
                  </w14:solidFill>
                </w14:textFill>
              </w:rPr>
              <w:t>。</w:t>
            </w:r>
          </w:p>
          <w:p>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w:t>
            </w:r>
            <w:r>
              <w:rPr>
                <w:rFonts w:hint="eastAsia"/>
                <w:color w:val="333333"/>
                <w:sz w:val="21"/>
                <w:szCs w:val="21"/>
                <w:lang w:val="en-US" w:eastAsia="zh-Hans"/>
              </w:rPr>
              <w:t>对第三方支付及网络借贷的业务流程进行相关介绍</w:t>
            </w:r>
            <w:r>
              <w:rPr>
                <w:rFonts w:hint="eastAsia"/>
                <w:color w:val="333333"/>
                <w:sz w:val="21"/>
                <w:szCs w:val="21"/>
              </w:rPr>
              <w:t>，</w:t>
            </w:r>
            <w:r>
              <w:rPr>
                <w:rFonts w:hint="eastAsia"/>
                <w:color w:val="333333"/>
                <w:sz w:val="21"/>
                <w:szCs w:val="21"/>
                <w:lang w:val="en-US" w:eastAsia="zh-Hans"/>
              </w:rPr>
              <w:t>结合实际引发学生学习热情</w:t>
            </w:r>
            <w:r>
              <w:rPr>
                <w:rFonts w:hint="default"/>
                <w:color w:val="333333"/>
                <w:sz w:val="21"/>
                <w:szCs w:val="21"/>
                <w:lang w:eastAsia="zh-Hans"/>
              </w:rPr>
              <w:t>，</w:t>
            </w:r>
            <w:r>
              <w:rPr>
                <w:rFonts w:hint="eastAsia"/>
                <w:color w:val="333333"/>
                <w:sz w:val="21"/>
                <w:szCs w:val="21"/>
              </w:rPr>
              <w:t>辅以案例教学法使学生对知识有进一步的理解。</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登陆第三方支付平台</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了解相关业务</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探讨P2P被清退的原因</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：了解</w:t>
            </w:r>
            <w:r>
              <w:rPr>
                <w:rFonts w:hint="eastAsia"/>
                <w:color w:val="000000" w:themeColor="text1"/>
                <w:sz w:val="21"/>
                <w:szCs w:val="21"/>
                <w:lang w:val="en-US" w:eastAsia="zh-Hans"/>
                <w14:textFill>
                  <w14:solidFill>
                    <w14:schemeClr w14:val="tx1"/>
                  </w14:solidFill>
                </w14:textFill>
              </w:rPr>
              <w:t>第三方支付及网络借贷相关政策</w:t>
            </w:r>
            <w:r>
              <w:rPr>
                <w:rFonts w:hint="eastAsia"/>
                <w:color w:val="000000" w:themeColor="text1"/>
                <w:sz w:val="21"/>
                <w:szCs w:val="21"/>
                <w14:textFill>
                  <w14:solidFill>
                    <w14:schemeClr w14:val="tx1"/>
                  </w14:solidFill>
                </w14:textFill>
              </w:rPr>
              <w:t>。</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众筹</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股权式众筹</w:t>
            </w:r>
            <w:r>
              <w:rPr>
                <w:rFonts w:hint="eastAsia" w:ascii="Helvetica" w:hAnsi="Helvetica" w:cs="Helvetica"/>
                <w:sz w:val="21"/>
                <w:szCs w:val="21"/>
              </w:rPr>
              <w:t>。</w:t>
            </w:r>
          </w:p>
          <w:p>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lang w:val="en-US" w:eastAsia="zh-Hans"/>
              </w:rPr>
              <w:t>众筹平台运营模式分析</w:t>
            </w:r>
            <w:r>
              <w:rPr>
                <w:rFonts w:hint="eastAsia" w:ascii="Helvetica" w:hAnsi="Helvetica" w:cs="Helvetica"/>
                <w:sz w:val="21"/>
                <w:szCs w:val="21"/>
              </w:rPr>
              <w:t>。</w:t>
            </w:r>
          </w:p>
          <w:p>
            <w:pPr>
              <w:jc w:val="both"/>
              <w:rPr>
                <w:bCs/>
                <w:color w:val="333333"/>
                <w:sz w:val="21"/>
                <w:szCs w:val="21"/>
              </w:rPr>
            </w:pPr>
            <w:r>
              <w:rPr>
                <w:rFonts w:hint="eastAsia"/>
                <w:b/>
                <w:color w:val="333333"/>
                <w:sz w:val="21"/>
                <w:szCs w:val="21"/>
              </w:rPr>
              <w:t>思政元素：</w:t>
            </w:r>
            <w:r>
              <w:rPr>
                <w:rFonts w:hint="eastAsia"/>
                <w:color w:val="333333"/>
                <w:sz w:val="21"/>
                <w:szCs w:val="21"/>
                <w:lang w:val="en-US" w:eastAsia="zh-Hans"/>
              </w:rPr>
              <w:t>讲解“轻松筹”等相关案例</w:t>
            </w:r>
            <w:r>
              <w:rPr>
                <w:rFonts w:hint="default"/>
                <w:color w:val="333333"/>
                <w:sz w:val="21"/>
                <w:szCs w:val="21"/>
                <w:lang w:eastAsia="zh-Hans"/>
              </w:rPr>
              <w:t>，</w:t>
            </w:r>
            <w:r>
              <w:rPr>
                <w:rFonts w:hint="eastAsia"/>
                <w:color w:val="333333"/>
                <w:sz w:val="21"/>
                <w:szCs w:val="21"/>
                <w:lang w:val="en-US" w:eastAsia="zh-Hans"/>
              </w:rPr>
              <w:t>使学生了解当前国家政策</w:t>
            </w:r>
            <w:r>
              <w:rPr>
                <w:rFonts w:hint="default"/>
                <w:color w:val="333333"/>
                <w:sz w:val="21"/>
                <w:szCs w:val="21"/>
                <w:lang w:eastAsia="zh-Hans"/>
              </w:rPr>
              <w:t>，</w:t>
            </w:r>
            <w:r>
              <w:rPr>
                <w:rFonts w:hint="eastAsia"/>
                <w:color w:val="333333"/>
                <w:sz w:val="21"/>
                <w:szCs w:val="21"/>
                <w:lang w:val="en-US" w:eastAsia="zh-Hans"/>
              </w:rPr>
              <w:t>加强对学生世界观</w:t>
            </w:r>
            <w:r>
              <w:rPr>
                <w:rFonts w:hint="default"/>
                <w:color w:val="333333"/>
                <w:sz w:val="21"/>
                <w:szCs w:val="21"/>
                <w:lang w:eastAsia="zh-Hans"/>
              </w:rPr>
              <w:t>、</w:t>
            </w:r>
            <w:r>
              <w:rPr>
                <w:rFonts w:hint="eastAsia"/>
                <w:color w:val="333333"/>
                <w:sz w:val="21"/>
                <w:szCs w:val="21"/>
                <w:lang w:val="en-US" w:eastAsia="zh-Hans"/>
              </w:rPr>
              <w:t>人生观</w:t>
            </w:r>
            <w:r>
              <w:rPr>
                <w:rFonts w:hint="default"/>
                <w:color w:val="333333"/>
                <w:sz w:val="21"/>
                <w:szCs w:val="21"/>
                <w:lang w:eastAsia="zh-Hans"/>
              </w:rPr>
              <w:t>、</w:t>
            </w:r>
            <w:r>
              <w:rPr>
                <w:rFonts w:hint="eastAsia"/>
                <w:color w:val="333333"/>
                <w:sz w:val="21"/>
                <w:szCs w:val="21"/>
                <w:lang w:val="en-US" w:eastAsia="zh-Hans"/>
              </w:rPr>
              <w:t>价值观的教育</w:t>
            </w:r>
            <w:r>
              <w:rPr>
                <w:rFonts w:hint="eastAsia"/>
                <w:bCs/>
                <w:color w:val="333333"/>
                <w:sz w:val="21"/>
                <w:szCs w:val="21"/>
              </w:rPr>
              <w:t>。</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：线下教学。课堂主要运用讲授法开展教学，结合实际案例，辅以提问法使学生掌握基础理论知识。</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了解众筹相关案例</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w:t>
            </w:r>
            <w:r>
              <w:rPr>
                <w:rFonts w:hint="eastAsia"/>
                <w:b/>
                <w:bCs/>
                <w:color w:val="000000" w:themeColor="text1"/>
                <w:sz w:val="21"/>
                <w:szCs w:val="21"/>
                <w14:textFill>
                  <w14:solidFill>
                    <w14:schemeClr w14:val="tx1"/>
                  </w14:solidFill>
                </w14:textFill>
              </w:rPr>
              <w:t>堂</w:t>
            </w:r>
            <w:r>
              <w:rPr>
                <w:rFonts w:hint="eastAsia"/>
                <w:color w:val="000000" w:themeColor="text1"/>
                <w:sz w:val="21"/>
                <w:szCs w:val="21"/>
                <w14:textFill>
                  <w14:solidFill>
                    <w14:schemeClr w14:val="tx1"/>
                  </w14:solidFill>
                </w14:textFill>
              </w:rPr>
              <w:t>：要求学生积极参与课堂讨论；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了解众筹相关政策</w:t>
            </w:r>
            <w:r>
              <w:rPr>
                <w:rFonts w:hint="eastAsia"/>
                <w:color w:val="000000" w:themeColor="text1"/>
                <w:sz w:val="21"/>
                <w:szCs w:val="21"/>
                <w14:textFill>
                  <w14:solidFill>
                    <w14:schemeClr w14:val="tx1"/>
                  </w14:solidFill>
                </w14:textFill>
              </w:rPr>
              <w:t>。</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互联网货币</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具有传统货币属性的互联网货币运营模式</w:t>
            </w:r>
            <w:r>
              <w:rPr>
                <w:rFonts w:hint="eastAsia" w:ascii="Helvetica" w:hAnsi="Helvetica" w:cs="Helvetica"/>
                <w:sz w:val="21"/>
                <w:szCs w:val="21"/>
              </w:rPr>
              <w:t>。</w:t>
            </w:r>
          </w:p>
          <w:p>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lang w:val="en-US" w:eastAsia="zh-Hans"/>
              </w:rPr>
              <w:t>区块链与比特币原理</w:t>
            </w:r>
            <w:r>
              <w:rPr>
                <w:rFonts w:hint="eastAsia" w:ascii="Helvetica" w:hAnsi="Helvetica" w:cs="Helvetica"/>
                <w:sz w:val="21"/>
                <w:szCs w:val="21"/>
              </w:rPr>
              <w:t>。</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w:t>
            </w:r>
            <w:r>
              <w:rPr>
                <w:rFonts w:hint="eastAsia"/>
                <w:color w:val="333333"/>
                <w:sz w:val="21"/>
                <w:szCs w:val="21"/>
                <w:lang w:val="en-US" w:eastAsia="zh-Hans"/>
              </w:rPr>
              <w:t>运用讲授法对比特币原理进行重点讲解</w:t>
            </w:r>
            <w:r>
              <w:rPr>
                <w:rFonts w:hint="default"/>
                <w:color w:val="333333"/>
                <w:sz w:val="21"/>
                <w:szCs w:val="21"/>
                <w:lang w:eastAsia="zh-Hans"/>
              </w:rPr>
              <w:t>，</w:t>
            </w:r>
            <w:r>
              <w:rPr>
                <w:rFonts w:hint="eastAsia"/>
                <w:color w:val="333333"/>
                <w:sz w:val="21"/>
                <w:szCs w:val="21"/>
                <w:lang w:val="en-US" w:eastAsia="zh-Hans"/>
              </w:rPr>
              <w:t>并结合实事引发学生学习热情</w:t>
            </w:r>
            <w:r>
              <w:rPr>
                <w:rFonts w:hint="eastAsia"/>
                <w:color w:val="333333"/>
                <w:sz w:val="21"/>
                <w:szCs w:val="21"/>
              </w:rPr>
              <w:t>。</w:t>
            </w:r>
            <w:r>
              <w:rPr>
                <w:rFonts w:hint="eastAsia"/>
                <w:color w:val="333333"/>
                <w:sz w:val="21"/>
                <w:szCs w:val="21"/>
                <w:lang w:val="en-US" w:eastAsia="zh-Hans"/>
              </w:rPr>
              <w:t>辅以提问法拓宽学生学习思路</w:t>
            </w:r>
            <w:r>
              <w:rPr>
                <w:rFonts w:hint="default"/>
                <w:color w:val="333333"/>
                <w:sz w:val="21"/>
                <w:szCs w:val="21"/>
                <w:lang w:eastAsia="zh-Hans"/>
              </w:rPr>
              <w:t>。</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bookmarkStart w:id="0" w:name="OLE_LINK13"/>
            <w:bookmarkStart w:id="1" w:name="OLE_LINK14"/>
            <w:r>
              <w:rPr>
                <w:rFonts w:hint="eastAsia"/>
                <w:color w:val="000000" w:themeColor="text1"/>
                <w:sz w:val="21"/>
                <w:szCs w:val="21"/>
                <w:lang w:val="en-US" w:eastAsia="zh-Hans"/>
                <w14:textFill>
                  <w14:solidFill>
                    <w14:schemeClr w14:val="tx1"/>
                  </w14:solidFill>
                </w14:textFill>
              </w:rPr>
              <w:t>搜集比特币相关资讯</w:t>
            </w:r>
            <w:r>
              <w:rPr>
                <w:rFonts w:hint="eastAsia"/>
                <w:color w:val="000000" w:themeColor="text1"/>
                <w:sz w:val="21"/>
                <w:szCs w:val="21"/>
                <w14:textFill>
                  <w14:solidFill>
                    <w14:schemeClr w14:val="tx1"/>
                  </w14:solidFill>
                </w14:textFill>
              </w:rPr>
              <w:t>；</w:t>
            </w:r>
            <w:bookmarkEnd w:id="0"/>
            <w:bookmarkEnd w:id="1"/>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：要求组成学习小组参与课堂讨论；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default"/>
                <w:b/>
                <w:bCs/>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思考比特币的发展以及欧美国家对俄罗斯虚拟货币实施制裁的合理性</w:t>
            </w:r>
            <w:r>
              <w:rPr>
                <w:rFonts w:hint="eastAsia"/>
                <w:color w:val="333333"/>
                <w:sz w:val="21"/>
                <w:szCs w:val="21"/>
              </w:rPr>
              <w:t>。</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1077" w:type="dxa"/>
            <w:vAlign w:val="center"/>
          </w:tcPr>
          <w:p>
            <w:pPr>
              <w:jc w:val="cente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互联网金融门户与传统金融的互联网转型</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4496" w:type="dxa"/>
            <w:vAlign w:val="center"/>
          </w:tcPr>
          <w:p>
            <w:pPr>
              <w:adjustRightInd w:val="0"/>
              <w:jc w:val="both"/>
              <w:rPr>
                <w:color w:val="333333"/>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互联网金融门户的业务模式</w:t>
            </w:r>
            <w:r>
              <w:rPr>
                <w:rFonts w:hint="default"/>
                <w:color w:val="333333"/>
                <w:sz w:val="21"/>
                <w:szCs w:val="21"/>
                <w:lang w:eastAsia="zh-Hans"/>
              </w:rPr>
              <w:t>、</w:t>
            </w:r>
            <w:r>
              <w:rPr>
                <w:rFonts w:hint="eastAsia"/>
                <w:color w:val="333333"/>
                <w:sz w:val="21"/>
                <w:szCs w:val="21"/>
                <w:lang w:val="en-US" w:eastAsia="zh-Hans"/>
              </w:rPr>
              <w:t>互联网下的银行</w:t>
            </w:r>
            <w:r>
              <w:rPr>
                <w:rFonts w:hint="eastAsia"/>
                <w:color w:val="333333"/>
                <w:sz w:val="21"/>
                <w:szCs w:val="21"/>
              </w:rPr>
              <w:t>。</w:t>
            </w:r>
          </w:p>
          <w:p>
            <w:pPr>
              <w:adjustRightInd w:val="0"/>
              <w:jc w:val="both"/>
              <w:rPr>
                <w:color w:val="333333"/>
                <w:sz w:val="21"/>
                <w:szCs w:val="21"/>
              </w:rPr>
            </w:pPr>
            <w:r>
              <w:rPr>
                <w:rFonts w:hint="eastAsia"/>
                <w:b/>
                <w:bCs/>
                <w:color w:val="333333"/>
                <w:sz w:val="21"/>
                <w:szCs w:val="21"/>
              </w:rPr>
              <w:t>难点</w:t>
            </w:r>
            <w:r>
              <w:rPr>
                <w:rFonts w:hint="eastAsia"/>
                <w:color w:val="333333"/>
                <w:sz w:val="21"/>
                <w:szCs w:val="21"/>
              </w:rPr>
              <w:t>：</w:t>
            </w:r>
            <w:r>
              <w:rPr>
                <w:rFonts w:hint="eastAsia"/>
                <w:color w:val="333333"/>
                <w:sz w:val="21"/>
                <w:szCs w:val="21"/>
                <w:lang w:val="en-US" w:eastAsia="zh-Hans"/>
              </w:rPr>
              <w:t>消费金融</w:t>
            </w:r>
            <w:r>
              <w:rPr>
                <w:rFonts w:hint="default"/>
                <w:color w:val="333333"/>
                <w:sz w:val="21"/>
                <w:szCs w:val="21"/>
                <w:lang w:eastAsia="zh-Hans"/>
              </w:rPr>
              <w:t>、</w:t>
            </w:r>
            <w:r>
              <w:rPr>
                <w:rFonts w:hint="eastAsia"/>
                <w:color w:val="333333"/>
                <w:sz w:val="21"/>
                <w:szCs w:val="21"/>
                <w:lang w:val="en-US" w:eastAsia="zh-Hans"/>
              </w:rPr>
              <w:t>互联网保险</w:t>
            </w:r>
            <w:r>
              <w:rPr>
                <w:rFonts w:hint="eastAsia"/>
                <w:color w:val="333333"/>
                <w:sz w:val="21"/>
                <w:szCs w:val="21"/>
              </w:rPr>
              <w:t>。</w:t>
            </w:r>
          </w:p>
          <w:p>
            <w:pPr>
              <w:adjustRightInd w:val="0"/>
              <w:jc w:val="both"/>
              <w:rPr>
                <w:color w:val="333333"/>
                <w:sz w:val="21"/>
                <w:szCs w:val="21"/>
              </w:rPr>
            </w:pPr>
            <w:r>
              <w:rPr>
                <w:rFonts w:hint="eastAsia"/>
                <w:b/>
                <w:bCs/>
                <w:color w:val="333333"/>
                <w:sz w:val="21"/>
                <w:szCs w:val="21"/>
              </w:rPr>
              <w:t>思政元素</w:t>
            </w:r>
            <w:r>
              <w:rPr>
                <w:rFonts w:hint="eastAsia"/>
                <w:color w:val="333333"/>
                <w:sz w:val="21"/>
                <w:szCs w:val="21"/>
              </w:rPr>
              <w:t>：</w:t>
            </w:r>
            <w:r>
              <w:rPr>
                <w:rFonts w:hint="eastAsia"/>
                <w:color w:val="333333"/>
                <w:sz w:val="21"/>
                <w:szCs w:val="21"/>
                <w:lang w:val="en-US" w:eastAsia="zh-Hans"/>
              </w:rPr>
              <w:t>通过对互联网下消费金融及小微金融的介绍</w:t>
            </w:r>
            <w:r>
              <w:rPr>
                <w:rFonts w:hint="default"/>
                <w:color w:val="333333"/>
                <w:sz w:val="21"/>
                <w:szCs w:val="21"/>
                <w:lang w:eastAsia="zh-Hans"/>
              </w:rPr>
              <w:t>，</w:t>
            </w:r>
            <w:r>
              <w:rPr>
                <w:rFonts w:hint="eastAsia"/>
                <w:color w:val="333333"/>
                <w:sz w:val="21"/>
                <w:szCs w:val="21"/>
                <w:lang w:val="en-US" w:eastAsia="zh-Hans"/>
              </w:rPr>
              <w:t>普及农村金融的相关政策及热点</w:t>
            </w:r>
            <w:r>
              <w:rPr>
                <w:rFonts w:hint="default"/>
                <w:color w:val="333333"/>
                <w:sz w:val="21"/>
                <w:szCs w:val="21"/>
                <w:lang w:eastAsia="zh-Hans"/>
              </w:rPr>
              <w:t>，</w:t>
            </w:r>
            <w:r>
              <w:rPr>
                <w:rFonts w:hint="eastAsia"/>
                <w:color w:val="333333"/>
                <w:sz w:val="21"/>
                <w:szCs w:val="21"/>
                <w:lang w:val="en-US" w:eastAsia="zh-Hans"/>
              </w:rPr>
              <w:t>积极引导当代学生树立正确的国家观</w:t>
            </w:r>
            <w:r>
              <w:rPr>
                <w:rFonts w:hint="default"/>
                <w:color w:val="333333"/>
                <w:sz w:val="21"/>
                <w:szCs w:val="21"/>
                <w:lang w:eastAsia="zh-Hans"/>
              </w:rPr>
              <w:t>、</w:t>
            </w:r>
            <w:r>
              <w:rPr>
                <w:rFonts w:hint="eastAsia"/>
                <w:color w:val="333333"/>
                <w:sz w:val="21"/>
                <w:szCs w:val="21"/>
                <w:lang w:val="en-US" w:eastAsia="zh-Hans"/>
              </w:rPr>
              <w:t>民族观</w:t>
            </w:r>
            <w:r>
              <w:rPr>
                <w:rFonts w:hint="eastAsia"/>
                <w:color w:val="333333"/>
                <w:sz w:val="21"/>
                <w:szCs w:val="21"/>
              </w:rPr>
              <w:t>。</w:t>
            </w:r>
          </w:p>
          <w:p>
            <w:pPr>
              <w:adjustRightInd w:val="0"/>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：线下教学。课堂主要运用讲授法开展教学，结合实际案例，辅以提问法引导学生对问题进行探讨。</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了解农村金融相关政策</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：完成延伸阅读。</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both"/>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互联网金融风险分析</w:t>
            </w:r>
            <w:r>
              <w:rPr>
                <w:rFonts w:hint="default"/>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监管状况及法律法规</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4496" w:type="dxa"/>
            <w:vAlign w:val="center"/>
          </w:tcPr>
          <w:p>
            <w:pPr>
              <w:adjustRightInd w:val="0"/>
              <w:jc w:val="both"/>
              <w:rPr>
                <w:rFonts w:ascii="Helvetica" w:hAnsi="Helvetica" w:cs="Helvetica"/>
                <w:sz w:val="21"/>
                <w:szCs w:val="21"/>
              </w:rPr>
            </w:pPr>
            <w:r>
              <w:rPr>
                <w:rFonts w:hint="eastAsia"/>
                <w:b/>
                <w:bCs/>
                <w:color w:val="333333"/>
                <w:sz w:val="21"/>
                <w:szCs w:val="21"/>
              </w:rPr>
              <w:t>重点</w:t>
            </w:r>
            <w:r>
              <w:rPr>
                <w:rFonts w:hint="eastAsia"/>
                <w:color w:val="333333"/>
                <w:sz w:val="21"/>
                <w:szCs w:val="21"/>
              </w:rPr>
              <w:t>：</w:t>
            </w:r>
            <w:r>
              <w:rPr>
                <w:rFonts w:hint="eastAsia"/>
                <w:color w:val="333333"/>
                <w:sz w:val="21"/>
                <w:szCs w:val="21"/>
                <w:lang w:val="en-US" w:eastAsia="zh-Hans"/>
              </w:rPr>
              <w:t>互联网金融风险分析</w:t>
            </w:r>
            <w:r>
              <w:rPr>
                <w:rFonts w:hint="default"/>
                <w:color w:val="333333"/>
                <w:sz w:val="21"/>
                <w:szCs w:val="21"/>
                <w:lang w:eastAsia="zh-Hans"/>
              </w:rPr>
              <w:t>、</w:t>
            </w:r>
            <w:r>
              <w:rPr>
                <w:rFonts w:hint="eastAsia"/>
                <w:color w:val="333333"/>
                <w:sz w:val="21"/>
                <w:szCs w:val="21"/>
                <w:lang w:val="en-US" w:eastAsia="zh-Hans"/>
              </w:rPr>
              <w:t>风险控制常用方法</w:t>
            </w:r>
            <w:r>
              <w:rPr>
                <w:rFonts w:hint="eastAsia" w:ascii="Helvetica" w:hAnsi="Helvetica" w:cs="Helvetica"/>
                <w:sz w:val="21"/>
                <w:szCs w:val="21"/>
              </w:rPr>
              <w:t>。</w:t>
            </w:r>
          </w:p>
          <w:p>
            <w:pPr>
              <w:adjustRightInd w:val="0"/>
              <w:jc w:val="both"/>
              <w:rPr>
                <w:rFonts w:ascii="Helvetica" w:hAnsi="Helvetica" w:cs="Helvetica"/>
                <w:sz w:val="21"/>
                <w:szCs w:val="21"/>
              </w:rPr>
            </w:pPr>
            <w:r>
              <w:rPr>
                <w:rFonts w:hint="eastAsia"/>
                <w:b/>
                <w:bCs/>
                <w:color w:val="333333"/>
                <w:sz w:val="21"/>
                <w:szCs w:val="21"/>
              </w:rPr>
              <w:t>难点</w:t>
            </w:r>
            <w:r>
              <w:rPr>
                <w:rFonts w:hint="eastAsia"/>
                <w:color w:val="333333"/>
                <w:sz w:val="21"/>
                <w:szCs w:val="21"/>
              </w:rPr>
              <w:t>：</w:t>
            </w:r>
            <w:r>
              <w:rPr>
                <w:rFonts w:hint="eastAsia"/>
                <w:color w:val="333333"/>
                <w:sz w:val="21"/>
                <w:szCs w:val="21"/>
                <w:lang w:val="en-US" w:eastAsia="zh-Hans"/>
              </w:rPr>
              <w:t>JOBS法案及众筹新规</w:t>
            </w:r>
          </w:p>
          <w:p>
            <w:pPr>
              <w:jc w:val="both"/>
              <w:rPr>
                <w:color w:val="333333"/>
                <w:sz w:val="21"/>
                <w:szCs w:val="21"/>
              </w:rPr>
            </w:pPr>
            <w:r>
              <w:rPr>
                <w:rFonts w:hint="eastAsia"/>
                <w:b/>
                <w:bCs/>
                <w:color w:val="333333"/>
                <w:sz w:val="21"/>
                <w:szCs w:val="21"/>
              </w:rPr>
              <w:t>教学方法与策略</w:t>
            </w:r>
            <w:r>
              <w:rPr>
                <w:rFonts w:hint="eastAsia"/>
                <w:color w:val="333333"/>
                <w:sz w:val="21"/>
                <w:szCs w:val="21"/>
              </w:rPr>
              <w:t>：线下教学。课堂主要运用讲授法开展教学，通过</w:t>
            </w:r>
            <w:r>
              <w:rPr>
                <w:rFonts w:hint="eastAsia"/>
                <w:color w:val="333333"/>
                <w:sz w:val="21"/>
                <w:szCs w:val="21"/>
                <w:lang w:val="en-US" w:eastAsia="zh-Hans"/>
              </w:rPr>
              <w:t>互联网金融监管政策的探讨</w:t>
            </w:r>
            <w:r>
              <w:rPr>
                <w:rFonts w:hint="default"/>
                <w:color w:val="333333"/>
                <w:sz w:val="21"/>
                <w:szCs w:val="21"/>
                <w:lang w:eastAsia="zh-Hans"/>
              </w:rPr>
              <w:t>，</w:t>
            </w:r>
            <w:r>
              <w:rPr>
                <w:rFonts w:hint="eastAsia"/>
                <w:color w:val="333333"/>
                <w:sz w:val="21"/>
                <w:szCs w:val="21"/>
                <w:lang w:val="en-US" w:eastAsia="zh-Hans"/>
              </w:rPr>
              <w:t>普及互联网金融相关法律法规</w:t>
            </w:r>
            <w:r>
              <w:rPr>
                <w:rFonts w:hint="eastAsia"/>
                <w:color w:val="333333"/>
                <w:sz w:val="21"/>
                <w:szCs w:val="21"/>
              </w:rPr>
              <w:t>。</w:t>
            </w:r>
            <w:r>
              <w:rPr>
                <w:rFonts w:hint="eastAsia"/>
                <w:color w:val="333333"/>
                <w:sz w:val="21"/>
                <w:szCs w:val="21"/>
                <w:lang w:val="en-US" w:eastAsia="zh-Hans"/>
              </w:rPr>
              <w:t>辅以启发式提问拓宽学生学习思路</w:t>
            </w:r>
            <w:r>
              <w:rPr>
                <w:rFonts w:hint="default"/>
                <w:color w:val="333333"/>
                <w:sz w:val="21"/>
                <w:szCs w:val="21"/>
                <w:lang w:eastAsia="zh-Hans"/>
              </w:rPr>
              <w:t>。</w:t>
            </w:r>
          </w:p>
        </w:tc>
        <w:tc>
          <w:tcPr>
            <w:tcW w:w="1985" w:type="dxa"/>
            <w:vAlign w:val="center"/>
          </w:tcPr>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课前</w:t>
            </w:r>
            <w:r>
              <w:rPr>
                <w:rFonts w:hint="eastAsia"/>
                <w:color w:val="000000" w:themeColor="text1"/>
                <w:sz w:val="21"/>
                <w:szCs w:val="21"/>
                <w14:textFill>
                  <w14:solidFill>
                    <w14:schemeClr w14:val="tx1"/>
                  </w14:solidFill>
                </w14:textFill>
              </w:rPr>
              <w:t>：要求了解</w:t>
            </w:r>
            <w:r>
              <w:rPr>
                <w:rFonts w:hint="eastAsia"/>
                <w:color w:val="000000" w:themeColor="text1"/>
                <w:sz w:val="21"/>
                <w:szCs w:val="21"/>
                <w:lang w:val="en-US" w:eastAsia="zh-Hans"/>
                <w14:textFill>
                  <w14:solidFill>
                    <w14:schemeClr w14:val="tx1"/>
                  </w14:solidFill>
                </w14:textFill>
              </w:rPr>
              <w:t>美国及欧盟互联网金融监管法律法规</w:t>
            </w:r>
            <w:r>
              <w:rPr>
                <w:rFonts w:hint="eastAsia"/>
                <w:color w:val="000000" w:themeColor="text1"/>
                <w:sz w:val="21"/>
                <w:szCs w:val="21"/>
                <w14:textFill>
                  <w14:solidFill>
                    <w14:schemeClr w14:val="tx1"/>
                  </w14:solidFill>
                </w14:textFill>
              </w:rPr>
              <w:t>；</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课堂</w:t>
            </w:r>
            <w:r>
              <w:rPr>
                <w:rFonts w:hint="eastAsia"/>
                <w:color w:val="000000" w:themeColor="text1"/>
                <w:sz w:val="21"/>
                <w:szCs w:val="21"/>
                <w14:textFill>
                  <w14:solidFill>
                    <w14:schemeClr w14:val="tx1"/>
                  </w14:solidFill>
                </w14:textFill>
              </w:rPr>
              <w:t>：要求学生积极参与课堂讨论；</w:t>
            </w:r>
          </w:p>
          <w:p>
            <w:pPr>
              <w:adjustRightInd w:val="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课后</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Hans"/>
                <w14:textFill>
                  <w14:solidFill>
                    <w14:schemeClr w14:val="tx1"/>
                  </w14:solidFill>
                </w14:textFill>
              </w:rPr>
              <w:t>总结互联网金融风险控制方法</w:t>
            </w:r>
            <w:r>
              <w:rPr>
                <w:rFonts w:hint="eastAsia"/>
                <w:color w:val="000000" w:themeColor="text1"/>
                <w:sz w:val="21"/>
                <w:szCs w:val="21"/>
                <w14:textFill>
                  <w14:solidFill>
                    <w14:schemeClr w14:val="tx1"/>
                  </w14:solidFill>
                </w14:textFill>
              </w:rPr>
              <w:t>。</w:t>
            </w:r>
          </w:p>
        </w:tc>
        <w:tc>
          <w:tcPr>
            <w:tcW w:w="99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考核与评价是对课程教学目标中的知识目标、能力目标和素质目标进行综合评价。在本课程中，学生的最终成绩是由平时成绩、期末作业两个部分组成。</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1.平时成绩（占总成绩的</w:t>
      </w:r>
      <w:r>
        <w:rPr>
          <w:rFonts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0%）：采用百分制。平时成绩分作业（占</w:t>
      </w:r>
      <w:r>
        <w:rPr>
          <w:rFonts w:cs="Times New Roman"/>
          <w:color w:val="000000" w:themeColor="text1"/>
          <w:sz w:val="21"/>
          <w:szCs w:val="21"/>
          <w14:textFill>
            <w14:solidFill>
              <w14:schemeClr w14:val="tx1"/>
            </w14:solidFill>
          </w14:textFill>
        </w:rPr>
        <w:t>1</w:t>
      </w:r>
      <w:r>
        <w:rPr>
          <w:rFonts w:hint="eastAsia" w:cs="Times New Roman"/>
          <w:color w:val="000000" w:themeColor="text1"/>
          <w:sz w:val="21"/>
          <w:szCs w:val="21"/>
          <w14:textFill>
            <w14:solidFill>
              <w14:schemeClr w14:val="tx1"/>
            </w14:solidFill>
          </w14:textFill>
        </w:rPr>
        <w:t>0%）、课堂表现（占10%）和考勤（占10%）三个部分。评分标准如下表：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1.作业；2.课堂表现</w:t>
            </w:r>
            <w:r>
              <w:rPr>
                <w:rFonts w:ascii="Times New Roman" w:cs="Times New Roman"/>
                <w:b/>
                <w:color w:val="000000" w:themeColor="text1"/>
                <w:sz w:val="21"/>
                <w:szCs w:val="21"/>
                <w14:textFill>
                  <w14:solidFill>
                    <w14:schemeClr w14:val="tx1"/>
                  </w14:solidFill>
                </w14:textFill>
              </w:rPr>
              <w:t xml:space="preserve"> 3.</w:t>
            </w:r>
            <w:r>
              <w:rPr>
                <w:rFonts w:hint="eastAsia" w:ascii="Times New Roman" w:cs="Times New Roman"/>
                <w:b/>
                <w:color w:val="000000" w:themeColor="text1"/>
                <w:sz w:val="21"/>
                <w:szCs w:val="21"/>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both"/>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w:t>
            </w:r>
            <w:r>
              <w:rPr>
                <w:rFonts w:hint="eastAsia"/>
                <w:color w:val="333333"/>
                <w:sz w:val="21"/>
                <w:szCs w:val="21"/>
              </w:rPr>
              <w:t>正确。</w:t>
            </w:r>
          </w:p>
          <w:p>
            <w:pPr>
              <w:spacing w:line="280" w:lineRule="exact"/>
              <w:rPr>
                <w:color w:val="333333"/>
                <w:sz w:val="21"/>
                <w:szCs w:val="21"/>
              </w:rPr>
            </w:pPr>
            <w:r>
              <w:rPr>
                <w:rFonts w:hint="eastAsia"/>
                <w:color w:val="333333"/>
                <w:sz w:val="21"/>
                <w:szCs w:val="21"/>
              </w:rPr>
              <w:t>2.课堂上在探讨问题方面积极发言，善于提出问题，大胆尝试并表达自己的想法及观点。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3.从不迟到、早退、无故旷课。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w:t>
            </w:r>
            <w:r>
              <w:rPr>
                <w:rFonts w:hint="eastAsia"/>
                <w:color w:val="333333"/>
                <w:sz w:val="21"/>
                <w:szCs w:val="21"/>
              </w:rPr>
              <w:t>正确。</w:t>
            </w:r>
          </w:p>
          <w:p>
            <w:pPr>
              <w:spacing w:line="280" w:lineRule="exact"/>
              <w:rPr>
                <w:color w:val="333333"/>
                <w:sz w:val="21"/>
                <w:szCs w:val="21"/>
              </w:rPr>
            </w:pPr>
            <w:r>
              <w:rPr>
                <w:rFonts w:hint="eastAsia"/>
                <w:color w:val="333333"/>
                <w:sz w:val="21"/>
                <w:szCs w:val="21"/>
              </w:rPr>
              <w:t>2.课堂上在探讨问题方面较为主动发言，有提出一定的问题，并能比较有条理地表达自己的想法及观点。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3.早退、无故旷课，迟到次数共少于2次。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w:t>
            </w:r>
            <w:r>
              <w:rPr>
                <w:rFonts w:hint="eastAsia"/>
                <w:color w:val="333333"/>
                <w:sz w:val="21"/>
                <w:szCs w:val="21"/>
              </w:rPr>
              <w:t>正确。</w:t>
            </w:r>
          </w:p>
          <w:p>
            <w:pPr>
              <w:spacing w:line="280" w:lineRule="exact"/>
              <w:rPr>
                <w:color w:val="333333"/>
                <w:sz w:val="21"/>
                <w:szCs w:val="21"/>
              </w:rPr>
            </w:pPr>
            <w:r>
              <w:rPr>
                <w:rFonts w:hint="eastAsia"/>
                <w:color w:val="333333"/>
                <w:sz w:val="21"/>
                <w:szCs w:val="21"/>
              </w:rPr>
              <w:t>2.课堂上偶尔对问题的探讨进行发言，提出问题的次数较少，不太踊跃表达自己的想法及观点。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3.早退、无故旷课，迟到次数少于3次。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2.课堂上对问题的探讨发言不积极，极少参与问题的讨论，不敢尝试并表达自己的想法及观点。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3.早退、无故旷课，迟到次数少于5次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pPr>
              <w:spacing w:line="280" w:lineRule="exact"/>
              <w:rPr>
                <w:color w:val="333333"/>
                <w:sz w:val="21"/>
                <w:szCs w:val="21"/>
              </w:rPr>
            </w:pPr>
            <w:r>
              <w:rPr>
                <w:rFonts w:hint="eastAsia"/>
                <w:color w:val="333333"/>
                <w:sz w:val="21"/>
                <w:szCs w:val="21"/>
              </w:rPr>
              <w:t>2.课堂上对问题的探讨发言消极，从不提出问题，不尝试并表达自己的想法及观点。</w:t>
            </w:r>
          </w:p>
          <w:p>
            <w:pPr>
              <w:rPr>
                <w:rFonts w:cs="Times New Roman"/>
                <w:color w:val="000000" w:themeColor="text1"/>
                <w:sz w:val="21"/>
                <w:szCs w:val="21"/>
                <w14:textFill>
                  <w14:solidFill>
                    <w14:schemeClr w14:val="tx1"/>
                  </w14:solidFill>
                </w14:textFill>
              </w:rPr>
            </w:pPr>
            <w:r>
              <w:rPr>
                <w:rFonts w:hint="eastAsia"/>
                <w:color w:val="333333"/>
                <w:sz w:val="21"/>
                <w:szCs w:val="21"/>
              </w:rPr>
              <w:t>3.早退、无故旷课，迟到次数超过5次。</w:t>
            </w:r>
          </w:p>
        </w:tc>
      </w:tr>
    </w:tbl>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2.期末作业（占总成绩的</w:t>
      </w:r>
      <w:r>
        <w:rPr>
          <w:rFonts w:cs="Times New Roman"/>
          <w:color w:val="000000" w:themeColor="text1"/>
          <w:sz w:val="21"/>
          <w:szCs w:val="21"/>
          <w14:textFill>
            <w14:solidFill>
              <w14:schemeClr w14:val="tx1"/>
            </w14:solidFill>
          </w14:textFill>
        </w:rPr>
        <w:t>7</w:t>
      </w:r>
      <w:r>
        <w:rPr>
          <w:rFonts w:hint="eastAsia" w:cs="Times New Roman"/>
          <w:color w:val="000000" w:themeColor="text1"/>
          <w:sz w:val="21"/>
          <w:szCs w:val="21"/>
          <w14:textFill>
            <w14:solidFill>
              <w14:schemeClr w14:val="tx1"/>
            </w14:solidFill>
          </w14:textFill>
        </w:rPr>
        <w:t>0%）：采用百分制。运用课堂所学知识撰写</w:t>
      </w:r>
      <w:r>
        <w:rPr>
          <w:rFonts w:hint="eastAsia" w:cs="Times New Roman"/>
          <w:color w:val="000000" w:themeColor="text1"/>
          <w:sz w:val="21"/>
          <w:szCs w:val="21"/>
          <w:lang w:val="en-US" w:eastAsia="zh-Hans"/>
          <w14:textFill>
            <w14:solidFill>
              <w14:schemeClr w14:val="tx1"/>
            </w14:solidFill>
          </w14:textFill>
        </w:rPr>
        <w:t>结课论文</w:t>
      </w:r>
      <w:r>
        <w:rPr>
          <w:rFonts w:hint="eastAsia" w:cs="Times New Roman"/>
          <w:color w:val="000000" w:themeColor="text1"/>
          <w:sz w:val="21"/>
          <w:szCs w:val="21"/>
          <w14:textFill>
            <w14:solidFill>
              <w14:schemeClr w14:val="tx1"/>
            </w14:solidFill>
          </w14:textFill>
        </w:rPr>
        <w:t>，评分标准见下表：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33" w:type="dxa"/>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743"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29" w:lineRule="exact"/>
              <w:jc w:val="center"/>
              <w:rPr>
                <w:color w:val="333333"/>
                <w:sz w:val="21"/>
                <w:szCs w:val="21"/>
              </w:rPr>
            </w:pPr>
            <w:r>
              <w:rPr>
                <w:color w:val="333333"/>
                <w:sz w:val="21"/>
                <w:szCs w:val="21"/>
              </w:rPr>
              <w:t>优秀</w:t>
            </w:r>
          </w:p>
          <w:p>
            <w:pPr>
              <w:spacing w:line="329" w:lineRule="exact"/>
              <w:jc w:val="both"/>
              <w:rPr>
                <w:color w:val="333333"/>
                <w:sz w:val="21"/>
                <w:szCs w:val="21"/>
              </w:rPr>
            </w:pPr>
            <w:r>
              <w:rPr>
                <w:color w:val="333333"/>
                <w:sz w:val="21"/>
                <w:szCs w:val="21"/>
              </w:rPr>
              <w:t>（90～100分）</w:t>
            </w:r>
          </w:p>
        </w:tc>
        <w:tc>
          <w:tcPr>
            <w:tcW w:w="6743" w:type="dxa"/>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主题明确</w:t>
            </w:r>
            <w:r>
              <w:rPr>
                <w:rFonts w:hint="eastAsia"/>
                <w:color w:val="333333"/>
                <w:sz w:val="21"/>
                <w:szCs w:val="21"/>
              </w:rPr>
              <w:t>，</w:t>
            </w:r>
            <w:r>
              <w:rPr>
                <w:rFonts w:hint="eastAsia"/>
                <w:color w:val="333333"/>
                <w:sz w:val="21"/>
                <w:szCs w:val="21"/>
                <w:lang w:val="en-US" w:eastAsia="zh-Hans"/>
              </w:rPr>
              <w:t>内容恰当</w:t>
            </w:r>
            <w:r>
              <w:rPr>
                <w:rFonts w:hint="eastAsia"/>
                <w:color w:val="333333"/>
                <w:sz w:val="21"/>
                <w:szCs w:val="21"/>
              </w:rPr>
              <w:t>，</w:t>
            </w:r>
            <w:r>
              <w:rPr>
                <w:rFonts w:hint="eastAsia"/>
                <w:color w:val="333333"/>
                <w:sz w:val="21"/>
                <w:szCs w:val="21"/>
                <w:lang w:val="en-US" w:eastAsia="zh-Hans"/>
              </w:rPr>
              <w:t>充分利用课堂所学内容</w:t>
            </w:r>
            <w:r>
              <w:rPr>
                <w:rFonts w:hint="default"/>
                <w:color w:val="333333"/>
                <w:sz w:val="21"/>
                <w:szCs w:val="21"/>
                <w:lang w:eastAsia="zh-Hans"/>
              </w:rPr>
              <w:t>，</w:t>
            </w:r>
            <w:r>
              <w:rPr>
                <w:rFonts w:hint="eastAsia"/>
                <w:color w:val="333333"/>
                <w:sz w:val="21"/>
                <w:szCs w:val="21"/>
              </w:rPr>
              <w:t>符合</w:t>
            </w:r>
            <w:r>
              <w:rPr>
                <w:rFonts w:hint="eastAsia"/>
                <w:color w:val="333333"/>
                <w:sz w:val="21"/>
                <w:szCs w:val="21"/>
                <w:lang w:val="en-US" w:eastAsia="zh-Hans"/>
              </w:rPr>
              <w:t>结课论文</w:t>
            </w:r>
            <w:r>
              <w:rPr>
                <w:rFonts w:hint="eastAsia"/>
                <w:color w:val="333333"/>
                <w:sz w:val="21"/>
                <w:szCs w:val="21"/>
              </w:rPr>
              <w:t>要求。</w:t>
            </w:r>
          </w:p>
          <w:p>
            <w:pPr>
              <w:spacing w:line="280" w:lineRule="exact"/>
              <w:rPr>
                <w:color w:val="333333"/>
                <w:sz w:val="21"/>
                <w:szCs w:val="21"/>
              </w:rPr>
            </w:pPr>
            <w:r>
              <w:rPr>
                <w:rFonts w:hint="eastAsia"/>
                <w:color w:val="333333"/>
                <w:sz w:val="21"/>
                <w:szCs w:val="21"/>
              </w:rPr>
              <w:t>2.理论联系实际，分析方法全面、完整、有自己的见解。</w:t>
            </w:r>
          </w:p>
          <w:p>
            <w:pPr>
              <w:rPr>
                <w:color w:val="333333"/>
                <w:sz w:val="21"/>
                <w:szCs w:val="21"/>
              </w:rPr>
            </w:pPr>
            <w:r>
              <w:rPr>
                <w:rFonts w:hint="eastAsia"/>
                <w:color w:val="333333"/>
                <w:sz w:val="21"/>
                <w:szCs w:val="21"/>
              </w:rPr>
              <w:t>3.论点明确，论述深刻，论证严谨。</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结构合理、层次清晰、逻辑性强、语言通顺、行文规范。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743" w:type="dxa"/>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主题明确</w:t>
            </w:r>
            <w:r>
              <w:rPr>
                <w:rFonts w:hint="eastAsia"/>
                <w:color w:val="333333"/>
                <w:sz w:val="21"/>
                <w:szCs w:val="21"/>
              </w:rPr>
              <w:t>，</w:t>
            </w:r>
            <w:r>
              <w:rPr>
                <w:rFonts w:hint="eastAsia"/>
                <w:color w:val="333333"/>
                <w:sz w:val="21"/>
                <w:szCs w:val="21"/>
                <w:lang w:val="en-US" w:eastAsia="zh-Hans"/>
              </w:rPr>
              <w:t>内容基本恰当</w:t>
            </w:r>
            <w:r>
              <w:rPr>
                <w:rFonts w:hint="eastAsia"/>
                <w:color w:val="333333"/>
                <w:sz w:val="21"/>
                <w:szCs w:val="21"/>
              </w:rPr>
              <w:t>，</w:t>
            </w:r>
            <w:r>
              <w:rPr>
                <w:rFonts w:hint="eastAsia"/>
                <w:color w:val="333333"/>
                <w:sz w:val="21"/>
                <w:szCs w:val="21"/>
                <w:lang w:val="en-US" w:eastAsia="zh-Hans"/>
              </w:rPr>
              <w:t>充分利用课堂所学内容</w:t>
            </w:r>
            <w:r>
              <w:rPr>
                <w:rFonts w:hint="default"/>
                <w:color w:val="333333"/>
                <w:sz w:val="21"/>
                <w:szCs w:val="21"/>
                <w:lang w:eastAsia="zh-Hans"/>
              </w:rPr>
              <w:t>，</w:t>
            </w:r>
            <w:r>
              <w:rPr>
                <w:rFonts w:hint="eastAsia"/>
                <w:color w:val="333333"/>
                <w:sz w:val="21"/>
                <w:szCs w:val="21"/>
              </w:rPr>
              <w:t>符合</w:t>
            </w:r>
            <w:r>
              <w:rPr>
                <w:rFonts w:hint="eastAsia"/>
                <w:color w:val="333333"/>
                <w:sz w:val="21"/>
                <w:szCs w:val="21"/>
                <w:lang w:val="en-US" w:eastAsia="zh-Hans"/>
              </w:rPr>
              <w:t>结课论文</w:t>
            </w:r>
            <w:r>
              <w:rPr>
                <w:rFonts w:hint="eastAsia"/>
                <w:color w:val="333333"/>
                <w:sz w:val="21"/>
                <w:szCs w:val="21"/>
              </w:rPr>
              <w:t>要求。</w:t>
            </w:r>
          </w:p>
          <w:p>
            <w:pPr>
              <w:spacing w:line="280" w:lineRule="exact"/>
              <w:rPr>
                <w:color w:val="333333"/>
                <w:sz w:val="21"/>
                <w:szCs w:val="21"/>
              </w:rPr>
            </w:pPr>
            <w:r>
              <w:rPr>
                <w:rFonts w:hint="eastAsia"/>
                <w:color w:val="333333"/>
                <w:sz w:val="21"/>
                <w:szCs w:val="21"/>
              </w:rPr>
              <w:t>2.基本能做到理论联系实际，分析方法比较全面、完整、比较有自己的见解。</w:t>
            </w:r>
          </w:p>
          <w:p>
            <w:pPr>
              <w:rPr>
                <w:color w:val="333333"/>
                <w:sz w:val="21"/>
                <w:szCs w:val="21"/>
              </w:rPr>
            </w:pPr>
            <w:r>
              <w:rPr>
                <w:rFonts w:hint="eastAsia"/>
                <w:color w:val="333333"/>
                <w:sz w:val="21"/>
                <w:szCs w:val="21"/>
              </w:rPr>
              <w:t>3.论点比较明确，论述比较深刻，论证较为严谨。</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结构较为合理、层次较为清晰、逻辑性较强、语言较为通顺、行文较为规范。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743" w:type="dxa"/>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主题基本明确</w:t>
            </w:r>
            <w:r>
              <w:rPr>
                <w:rFonts w:hint="eastAsia"/>
                <w:color w:val="333333"/>
                <w:sz w:val="21"/>
                <w:szCs w:val="21"/>
              </w:rPr>
              <w:t>，</w:t>
            </w:r>
            <w:r>
              <w:rPr>
                <w:rFonts w:hint="eastAsia"/>
                <w:color w:val="333333"/>
                <w:sz w:val="21"/>
                <w:szCs w:val="21"/>
                <w:lang w:val="en-US" w:eastAsia="zh-Hans"/>
              </w:rPr>
              <w:t>内容基本恰当</w:t>
            </w:r>
            <w:r>
              <w:rPr>
                <w:rFonts w:hint="eastAsia"/>
                <w:color w:val="333333"/>
                <w:sz w:val="21"/>
                <w:szCs w:val="21"/>
              </w:rPr>
              <w:t>，</w:t>
            </w:r>
            <w:r>
              <w:rPr>
                <w:rFonts w:hint="eastAsia"/>
                <w:color w:val="333333"/>
                <w:sz w:val="21"/>
                <w:szCs w:val="21"/>
                <w:lang w:val="en-US" w:eastAsia="zh-Hans"/>
              </w:rPr>
              <w:t>应用课堂所学内容能力欠缺</w:t>
            </w:r>
            <w:r>
              <w:rPr>
                <w:rFonts w:hint="default"/>
                <w:color w:val="333333"/>
                <w:sz w:val="21"/>
                <w:szCs w:val="21"/>
                <w:lang w:eastAsia="zh-Hans"/>
              </w:rPr>
              <w:t>，</w:t>
            </w:r>
            <w:r>
              <w:rPr>
                <w:rFonts w:hint="eastAsia"/>
                <w:color w:val="333333"/>
                <w:sz w:val="21"/>
                <w:szCs w:val="21"/>
              </w:rPr>
              <w:t>基本符合</w:t>
            </w:r>
            <w:r>
              <w:rPr>
                <w:rFonts w:hint="eastAsia"/>
                <w:color w:val="333333"/>
                <w:sz w:val="21"/>
                <w:szCs w:val="21"/>
                <w:lang w:val="en-US" w:eastAsia="zh-Hans"/>
              </w:rPr>
              <w:t>结课论文</w:t>
            </w:r>
            <w:r>
              <w:rPr>
                <w:rFonts w:hint="eastAsia"/>
                <w:color w:val="333333"/>
                <w:sz w:val="21"/>
                <w:szCs w:val="21"/>
              </w:rPr>
              <w:t>要求。</w:t>
            </w:r>
          </w:p>
          <w:p>
            <w:pPr>
              <w:spacing w:line="280" w:lineRule="exact"/>
              <w:rPr>
                <w:color w:val="333333"/>
                <w:sz w:val="21"/>
                <w:szCs w:val="21"/>
              </w:rPr>
            </w:pPr>
            <w:r>
              <w:rPr>
                <w:rFonts w:hint="eastAsia"/>
                <w:color w:val="333333"/>
                <w:sz w:val="21"/>
                <w:szCs w:val="21"/>
              </w:rPr>
              <w:t>2.基本能做到理论联系实际，分析方法相对全面、完整、相对有自己的见解。</w:t>
            </w:r>
          </w:p>
          <w:p>
            <w:pPr>
              <w:rPr>
                <w:color w:val="333333"/>
                <w:sz w:val="21"/>
                <w:szCs w:val="21"/>
              </w:rPr>
            </w:pPr>
            <w:r>
              <w:rPr>
                <w:rFonts w:hint="eastAsia"/>
                <w:color w:val="333333"/>
                <w:sz w:val="21"/>
                <w:szCs w:val="21"/>
              </w:rPr>
              <w:t>3.论点基本明确，论述相对深刻，论证相对严谨。</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结构基本合理、层次比较清晰、逻辑性比较强、语言比较通顺、行文比较规范。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743" w:type="dxa"/>
          </w:tcPr>
          <w:p>
            <w:pPr>
              <w:spacing w:line="280" w:lineRule="exact"/>
              <w:rPr>
                <w:color w:val="333333"/>
                <w:sz w:val="21"/>
                <w:szCs w:val="21"/>
              </w:rPr>
            </w:pPr>
            <w:r>
              <w:rPr>
                <w:rFonts w:hint="eastAsia"/>
                <w:color w:val="333333"/>
                <w:sz w:val="21"/>
                <w:szCs w:val="21"/>
              </w:rPr>
              <w:t>1.</w:t>
            </w:r>
            <w:r>
              <w:rPr>
                <w:rFonts w:hint="default"/>
                <w:color w:val="333333"/>
                <w:sz w:val="21"/>
                <w:szCs w:val="21"/>
                <w:lang w:eastAsia="zh-Hans"/>
              </w:rPr>
              <w:t>，</w:t>
            </w:r>
            <w:r>
              <w:rPr>
                <w:rFonts w:hint="eastAsia"/>
                <w:color w:val="333333"/>
                <w:sz w:val="21"/>
                <w:szCs w:val="21"/>
                <w:lang w:val="en-US" w:eastAsia="zh-Hans"/>
              </w:rPr>
              <w:t>内容稍脱离主题</w:t>
            </w:r>
            <w:r>
              <w:rPr>
                <w:rFonts w:hint="default"/>
                <w:color w:val="333333"/>
                <w:sz w:val="21"/>
                <w:szCs w:val="21"/>
                <w:lang w:eastAsia="zh-Hans"/>
              </w:rPr>
              <w:t>，</w:t>
            </w:r>
            <w:r>
              <w:rPr>
                <w:rFonts w:hint="eastAsia"/>
                <w:color w:val="333333"/>
                <w:sz w:val="21"/>
                <w:szCs w:val="21"/>
                <w:lang w:val="en-US" w:eastAsia="zh-Hans"/>
              </w:rPr>
              <w:t>应用课堂所学内容能力欠缺</w:t>
            </w:r>
            <w:r>
              <w:rPr>
                <w:rFonts w:hint="default"/>
                <w:color w:val="333333"/>
                <w:sz w:val="21"/>
                <w:szCs w:val="21"/>
                <w:lang w:eastAsia="zh-Hans"/>
              </w:rPr>
              <w:t>，</w:t>
            </w:r>
            <w:r>
              <w:rPr>
                <w:rFonts w:hint="eastAsia"/>
                <w:color w:val="333333"/>
                <w:sz w:val="21"/>
                <w:szCs w:val="21"/>
                <w:lang w:val="en-US" w:eastAsia="zh-Hans"/>
              </w:rPr>
              <w:t>基本符合结课论文要求</w:t>
            </w:r>
            <w:r>
              <w:rPr>
                <w:rFonts w:hint="eastAsia"/>
                <w:color w:val="333333"/>
                <w:sz w:val="21"/>
                <w:szCs w:val="21"/>
              </w:rPr>
              <w:t>。</w:t>
            </w:r>
          </w:p>
          <w:p>
            <w:pPr>
              <w:spacing w:line="280" w:lineRule="exact"/>
              <w:rPr>
                <w:color w:val="333333"/>
                <w:sz w:val="21"/>
                <w:szCs w:val="21"/>
              </w:rPr>
            </w:pPr>
            <w:r>
              <w:rPr>
                <w:rFonts w:hint="eastAsia"/>
                <w:color w:val="333333"/>
                <w:sz w:val="21"/>
                <w:szCs w:val="21"/>
              </w:rPr>
              <w:t>2.基本能做到理论联系实际，分析方法基本全面、完整、基本能运用所学知识表达自己的观点</w:t>
            </w:r>
          </w:p>
          <w:p>
            <w:pPr>
              <w:rPr>
                <w:color w:val="333333"/>
                <w:sz w:val="21"/>
                <w:szCs w:val="21"/>
              </w:rPr>
            </w:pPr>
            <w:r>
              <w:rPr>
                <w:rFonts w:hint="eastAsia"/>
                <w:color w:val="333333"/>
                <w:sz w:val="21"/>
                <w:szCs w:val="21"/>
              </w:rPr>
              <w:t>3.论点基本明确，论述不够深刻，论证不够严谨。</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结构基本合理、层次基本能达到要求、逻辑性不强、语言基本通顺、行文基本规范。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743" w:type="dxa"/>
          </w:tcPr>
          <w:p>
            <w:pPr>
              <w:spacing w:line="280" w:lineRule="exact"/>
              <w:rPr>
                <w:color w:val="333333"/>
                <w:sz w:val="21"/>
                <w:szCs w:val="21"/>
              </w:rPr>
            </w:pPr>
            <w:r>
              <w:rPr>
                <w:rFonts w:hint="eastAsia"/>
                <w:color w:val="333333"/>
                <w:sz w:val="21"/>
                <w:szCs w:val="21"/>
              </w:rPr>
              <w:t>1.</w:t>
            </w:r>
            <w:r>
              <w:rPr>
                <w:rFonts w:hint="eastAsia"/>
                <w:color w:val="333333"/>
                <w:sz w:val="21"/>
                <w:szCs w:val="21"/>
                <w:lang w:val="en-US" w:eastAsia="zh-Hans"/>
              </w:rPr>
              <w:t>内容脱离主题</w:t>
            </w:r>
            <w:r>
              <w:rPr>
                <w:rFonts w:hint="eastAsia"/>
                <w:color w:val="333333"/>
                <w:sz w:val="21"/>
                <w:szCs w:val="21"/>
              </w:rPr>
              <w:t>，不符合</w:t>
            </w:r>
            <w:r>
              <w:rPr>
                <w:rFonts w:hint="eastAsia"/>
                <w:color w:val="333333"/>
                <w:sz w:val="21"/>
                <w:szCs w:val="21"/>
                <w:lang w:val="en-US" w:eastAsia="zh-Hans"/>
              </w:rPr>
              <w:t>结课论文</w:t>
            </w:r>
            <w:r>
              <w:rPr>
                <w:rFonts w:hint="eastAsia"/>
                <w:color w:val="333333"/>
                <w:sz w:val="21"/>
                <w:szCs w:val="21"/>
              </w:rPr>
              <w:t>要求。</w:t>
            </w:r>
          </w:p>
          <w:p>
            <w:pPr>
              <w:spacing w:line="280" w:lineRule="exact"/>
              <w:rPr>
                <w:color w:val="333333"/>
                <w:sz w:val="21"/>
                <w:szCs w:val="21"/>
              </w:rPr>
            </w:pPr>
            <w:r>
              <w:rPr>
                <w:rFonts w:hint="eastAsia"/>
                <w:color w:val="333333"/>
                <w:sz w:val="21"/>
                <w:szCs w:val="21"/>
              </w:rPr>
              <w:t>2.不能做到理论联系实际，分析方法不全面、完整、不能运用所学知识表达自己的观点。</w:t>
            </w:r>
          </w:p>
          <w:p>
            <w:pPr>
              <w:rPr>
                <w:color w:val="333333"/>
                <w:sz w:val="21"/>
                <w:szCs w:val="21"/>
              </w:rPr>
            </w:pPr>
            <w:r>
              <w:rPr>
                <w:rFonts w:hint="eastAsia"/>
                <w:color w:val="333333"/>
                <w:sz w:val="21"/>
                <w:szCs w:val="21"/>
              </w:rPr>
              <w:t>3.论点不明确，论述深刻，论证不严谨。</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结构不合理、层次没有达到要求、逻辑性不强、语言不通顺、行文不规范。</w:t>
            </w:r>
          </w:p>
          <w:p>
            <w:pPr>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被确认为抄袭、剽窃、套用他人成果或者请他人代笔。</w:t>
            </w:r>
          </w:p>
        </w:tc>
      </w:tr>
    </w:tbl>
    <w:p>
      <w:pPr>
        <w:spacing w:line="360" w:lineRule="auto"/>
        <w:rPr>
          <w:rFonts w:cs="Times New Roman"/>
          <w:color w:val="000000" w:themeColor="text1"/>
          <w:sz w:val="21"/>
          <w:szCs w:val="21"/>
          <w14:textFill>
            <w14:solidFill>
              <w14:schemeClr w14:val="tx1"/>
            </w14:solidFill>
          </w14:textFill>
        </w:rPr>
      </w:pPr>
    </w:p>
    <w:p>
      <w:pPr>
        <w:pStyle w:val="15"/>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9"/>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629"/>
        <w:gridCol w:w="6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b/>
                <w:color w:val="000000" w:themeColor="text1"/>
                <w:sz w:val="21"/>
                <w:szCs w:val="21"/>
                <w14:textFill>
                  <w14:solidFill>
                    <w14:schemeClr w14:val="tx1"/>
                  </w14:solidFill>
                </w14:textFill>
              </w:rPr>
            </w:pPr>
            <w:r>
              <w:rPr>
                <w:rFonts w:hint="eastAsia" w:cs="Times New Roman"/>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职称：</w:t>
            </w:r>
            <w:r>
              <w:rPr>
                <w:rFonts w:hint="eastAsia" w:cs="Times New Roman"/>
                <w:sz w:val="21"/>
                <w:szCs w:val="21"/>
              </w:rPr>
              <w:t>助教及以上</w:t>
            </w:r>
            <w:r>
              <w:rPr>
                <w:rFonts w:hint="eastAsia" w:cs="Times New Roman"/>
                <w:color w:val="000000" w:themeColor="text1"/>
                <w:sz w:val="21"/>
                <w:szCs w:val="21"/>
                <w14:textFill>
                  <w14:solidFill>
                    <w14:schemeClr w14:val="tx1"/>
                  </w14:solidFill>
                </w14:textFill>
              </w:rPr>
              <w:t xml:space="preserve">          学历（位）：硕士及以上</w:t>
            </w:r>
          </w:p>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周次：1-</w:t>
            </w:r>
            <w:r>
              <w:rPr>
                <w:rFonts w:cs="Times New Roman"/>
                <w:color w:val="000000" w:themeColor="text1"/>
                <w:sz w:val="21"/>
                <w:szCs w:val="21"/>
                <w14:textFill>
                  <w14:solidFill>
                    <w14:schemeClr w14:val="tx1"/>
                  </w14:solidFill>
                </w14:textFill>
              </w:rPr>
              <w:t>16</w:t>
            </w:r>
          </w:p>
          <w:p>
            <w:pP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节次：2</w:t>
            </w:r>
            <w:r>
              <w:rPr>
                <w:rFonts w:hint="eastAsia" w:cs="Times New Roman"/>
                <w:sz w:val="21"/>
                <w:szCs w:val="21"/>
              </w:rPr>
              <w:t>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color w:val="000000" w:themeColor="text1"/>
                <w:sz w:val="21"/>
                <w:szCs w:val="21"/>
                <w14:textFill>
                  <w14:solidFill>
                    <w14:schemeClr w14:val="tx1"/>
                  </w14:solidFill>
                </w14:textFill>
              </w:rPr>
            </w:pPr>
            <w:r>
              <w:rPr>
                <w:rFonts w:cs="Times New Roman" w:asciiTheme="minorEastAsia" w:hAnsiTheme="minorEastAsia" w:eastAsiaTheme="minorEastAsia"/>
                <w:sz w:val="21"/>
                <w:szCs w:val="21"/>
              </w:rPr>
              <w:fldChar w:fldCharType="begin"/>
            </w:r>
            <w:r>
              <w:rPr>
                <w:rFonts w:cs="Times New Roman" w:asciiTheme="minorEastAsia" w:hAnsiTheme="minorEastAsia" w:eastAsiaTheme="minorEastAsia"/>
                <w:sz w:val="21"/>
                <w:szCs w:val="21"/>
              </w:rPr>
              <w:instrText xml:space="preserve"> </w:instrText>
            </w:r>
            <w:r>
              <w:rPr>
                <w:rFonts w:hint="eastAsia" w:cs="Times New Roman" w:asciiTheme="minorEastAsia" w:hAnsiTheme="minorEastAsia" w:eastAsiaTheme="minorEastAsia"/>
                <w:sz w:val="21"/>
                <w:szCs w:val="21"/>
              </w:rPr>
              <w:instrText xml:space="preserve">eq \o\ac(□,</w:instrText>
            </w:r>
            <w:r>
              <w:rPr>
                <w:rFonts w:hint="eastAsia" w:cs="Times New Roman" w:hAnsiTheme="minorEastAsia" w:eastAsiaTheme="minorEastAsia"/>
                <w:position w:val="1"/>
                <w:sz w:val="14"/>
                <w:szCs w:val="21"/>
              </w:rPr>
              <w:instrText xml:space="preserve">√</w:instrText>
            </w:r>
            <w:r>
              <w:rPr>
                <w:rFonts w:hint="eastAsia" w:cs="Times New Roman" w:asciiTheme="minorEastAsia" w:hAnsiTheme="minorEastAsia" w:eastAsiaTheme="minorEastAsia"/>
                <w:sz w:val="21"/>
                <w:szCs w:val="21"/>
              </w:rPr>
              <w:instrText xml:space="preserve">)</w:instrText>
            </w:r>
            <w:r>
              <w:rPr>
                <w:rFonts w:cs="Times New Roman" w:asciiTheme="minorEastAsia" w:hAnsiTheme="minorEastAsia" w:eastAsiaTheme="minorEastAsia"/>
                <w:sz w:val="21"/>
                <w:szCs w:val="21"/>
              </w:rPr>
              <w:fldChar w:fldCharType="end"/>
            </w:r>
            <w:r>
              <w:rPr>
                <w:rFonts w:hint="eastAsia" w:cs="Times New Roman"/>
                <w:color w:val="000000" w:themeColor="text1"/>
                <w:sz w:val="21"/>
                <w:szCs w:val="21"/>
                <w14:textFill>
                  <w14:solidFill>
                    <w14:schemeClr w14:val="tx1"/>
                  </w14:solidFill>
                </w14:textFill>
              </w:rPr>
              <w:t xml:space="preserve">教室         □实验室       </w:t>
            </w:r>
            <w:bookmarkStart w:id="2" w:name="OLE_LINK12"/>
            <w:bookmarkStart w:id="3" w:name="OLE_LINK11"/>
            <w:r>
              <w:rPr>
                <w:rFonts w:hint="eastAsia" w:cs="Times New Roman"/>
                <w:color w:val="000000" w:themeColor="text1"/>
                <w:sz w:val="21"/>
                <w:szCs w:val="21"/>
                <w14:textFill>
                  <w14:solidFill>
                    <w14:schemeClr w14:val="tx1"/>
                  </w14:solidFill>
                </w14:textFill>
              </w:rPr>
              <w:t>□</w:t>
            </w:r>
            <w:bookmarkEnd w:id="2"/>
            <w:bookmarkEnd w:id="3"/>
            <w:r>
              <w:rPr>
                <w:rFonts w:hint="eastAsia" w:cs="Times New Roman"/>
                <w:color w:val="000000" w:themeColor="text1"/>
                <w:sz w:val="21"/>
                <w:szCs w:val="21"/>
                <w14:textFill>
                  <w14:solidFill>
                    <w14:schemeClr w14:val="tx1"/>
                  </w14:solidFill>
                </w14:textFill>
              </w:rPr>
              <w:t xml:space="preserve">室外场地  </w:t>
            </w:r>
          </w:p>
          <w:p>
            <w:pPr>
              <w:rPr>
                <w:rFonts w:cs="Times New Roman"/>
                <w:color w:val="000000" w:themeColor="text1"/>
                <w:sz w:val="21"/>
                <w:szCs w:val="21"/>
                <w:lang w:val="en-AU"/>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□其他： </w:t>
            </w:r>
            <w:r>
              <w:rPr>
                <w:rFonts w:cs="Times New Roman"/>
                <w:color w:val="000000" w:themeColor="text1"/>
                <w:sz w:val="2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ind w:left="2100" w:hanging="2100" w:hangingChars="10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线上方式及时间安排：企业微信，任意上班时间</w:t>
            </w:r>
          </w:p>
          <w:p>
            <w:pPr>
              <w:ind w:left="2100" w:hanging="2100" w:hangingChars="10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线下地点及时间安排：上课教室，课间或课后</w:t>
            </w:r>
          </w:p>
        </w:tc>
      </w:tr>
    </w:tbl>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315" w:firstLineChars="15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Hans"/>
          <w14:textFill>
            <w14:solidFill>
              <w14:schemeClr w14:val="tx1"/>
            </w14:solidFill>
          </w14:textFill>
        </w:rPr>
        <w:t>郭福春</w:t>
      </w:r>
      <w:r>
        <w:rPr>
          <w:rFonts w:hint="default" w:cs="Times New Roman"/>
          <w:color w:val="000000" w:themeColor="text1"/>
          <w:sz w:val="21"/>
          <w:szCs w:val="21"/>
          <w:lang w:eastAsia="zh-Hans"/>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互联网金融概论</w:t>
      </w:r>
      <w:r>
        <w:rPr>
          <w:rFonts w:hint="default" w:cs="Times New Roman"/>
          <w:color w:val="000000" w:themeColor="text1"/>
          <w:sz w:val="21"/>
          <w:szCs w:val="21"/>
          <w:lang w:eastAsia="zh-Hans"/>
          <w14:textFill>
            <w14:solidFill>
              <w14:schemeClr w14:val="tx1"/>
            </w14:solidFill>
          </w14:textFill>
        </w:rPr>
        <w:t>[M].</w:t>
      </w:r>
      <w:r>
        <w:rPr>
          <w:rFonts w:hint="eastAsia" w:cs="Times New Roman"/>
          <w:color w:val="000000" w:themeColor="text1"/>
          <w:sz w:val="21"/>
          <w:szCs w:val="21"/>
          <w:lang w:val="en-US" w:eastAsia="zh-Hans"/>
          <w14:textFill>
            <w14:solidFill>
              <w14:schemeClr w14:val="tx1"/>
            </w14:solidFill>
          </w14:textFill>
        </w:rPr>
        <w:t>中国金融出版社</w:t>
      </w:r>
      <w:r>
        <w:rPr>
          <w:rFonts w:hint="default" w:cs="Times New Roman"/>
          <w:color w:val="000000" w:themeColor="text1"/>
          <w:sz w:val="21"/>
          <w:szCs w:val="21"/>
          <w:lang w:eastAsia="zh-Hans"/>
          <w14:textFill>
            <w14:solidFill>
              <w14:schemeClr w14:val="tx1"/>
            </w14:solidFill>
          </w14:textFill>
        </w:rPr>
        <w:t>，2021</w:t>
      </w:r>
      <w:r>
        <w:rPr>
          <w:rFonts w:hint="eastAsia" w:cs="Times New Roman"/>
          <w:color w:val="000000" w:themeColor="text1"/>
          <w:sz w:val="21"/>
          <w:szCs w:val="21"/>
          <w:lang w:val="en-US" w:eastAsia="zh-Hans"/>
          <w14:textFill>
            <w14:solidFill>
              <w14:schemeClr w14:val="tx1"/>
            </w14:solidFill>
          </w14:textFill>
        </w:rPr>
        <w:t>年</w:t>
      </w:r>
      <w:r>
        <w:rPr>
          <w:rFonts w:hint="default" w:cs="Times New Roman"/>
          <w:color w:val="000000" w:themeColor="text1"/>
          <w:sz w:val="21"/>
          <w:szCs w:val="21"/>
          <w:lang w:eastAsia="zh-Hans"/>
          <w14:textFill>
            <w14:solidFill>
              <w14:schemeClr w14:val="tx1"/>
            </w14:solidFill>
          </w14:textFill>
        </w:rPr>
        <w:t>3</w:t>
      </w:r>
      <w:r>
        <w:rPr>
          <w:rFonts w:hint="eastAsia" w:cs="Times New Roman"/>
          <w:color w:val="000000" w:themeColor="text1"/>
          <w:sz w:val="21"/>
          <w:szCs w:val="21"/>
          <w:lang w:val="en-US" w:eastAsia="zh-Hans"/>
          <w14:textFill>
            <w14:solidFill>
              <w14:schemeClr w14:val="tx1"/>
            </w14:solidFill>
          </w14:textFill>
        </w:rPr>
        <w:t>月</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[1] </w:t>
      </w:r>
      <w:r>
        <w:rPr>
          <w:rFonts w:hint="eastAsia" w:cs="Times New Roman"/>
          <w:color w:val="000000" w:themeColor="text1"/>
          <w:sz w:val="21"/>
          <w:szCs w:val="21"/>
          <w:lang w:val="en-US" w:eastAsia="zh-Hans"/>
          <w14:textFill>
            <w14:solidFill>
              <w14:schemeClr w14:val="tx1"/>
            </w14:solidFill>
          </w14:textFill>
        </w:rPr>
        <w:t>许伟</w:t>
      </w:r>
      <w:r>
        <w:rPr>
          <w:rFonts w:hint="default" w:cs="Times New Roman"/>
          <w:color w:val="000000" w:themeColor="text1"/>
          <w:sz w:val="21"/>
          <w:szCs w:val="21"/>
          <w:lang w:eastAsia="zh-Hans"/>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互联网金融概论</w:t>
      </w:r>
      <w:r>
        <w:rPr>
          <w:rFonts w:hint="default" w:cs="Times New Roman"/>
          <w:color w:val="000000" w:themeColor="text1"/>
          <w:sz w:val="21"/>
          <w:szCs w:val="21"/>
          <w:lang w:eastAsia="zh-Hans"/>
          <w14:textFill>
            <w14:solidFill>
              <w14:schemeClr w14:val="tx1"/>
            </w14:solidFill>
          </w14:textFill>
        </w:rPr>
        <w:t>[M].</w:t>
      </w:r>
      <w:r>
        <w:rPr>
          <w:rFonts w:hint="eastAsia" w:cs="Times New Roman"/>
          <w:color w:val="000000" w:themeColor="text1"/>
          <w:sz w:val="21"/>
          <w:szCs w:val="21"/>
          <w:lang w:val="en-US" w:eastAsia="zh-Hans"/>
          <w14:textFill>
            <w14:solidFill>
              <w14:schemeClr w14:val="tx1"/>
            </w14:solidFill>
          </w14:textFill>
        </w:rPr>
        <w:t>北京</w:t>
      </w:r>
      <w:r>
        <w:rPr>
          <w:rFonts w:hint="default" w:cs="Times New Roman"/>
          <w:color w:val="000000" w:themeColor="text1"/>
          <w:sz w:val="21"/>
          <w:szCs w:val="21"/>
          <w:lang w:eastAsia="zh-Hans"/>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中国人民大学出版社</w:t>
      </w:r>
      <w:r>
        <w:rPr>
          <w:rFonts w:hint="default" w:cs="Times New Roman"/>
          <w:color w:val="000000" w:themeColor="text1"/>
          <w:sz w:val="21"/>
          <w:szCs w:val="21"/>
          <w:lang w:eastAsia="zh-Hans"/>
          <w14:textFill>
            <w14:solidFill>
              <w14:schemeClr w14:val="tx1"/>
            </w14:solidFill>
          </w14:textFill>
        </w:rPr>
        <w:t>，2016</w:t>
      </w:r>
      <w:r>
        <w:rPr>
          <w:rFonts w:hint="eastAsia" w:cs="Times New Roman"/>
          <w:color w:val="000000" w:themeColor="text1"/>
          <w:sz w:val="21"/>
          <w:szCs w:val="21"/>
          <w:lang w:val="en-US" w:eastAsia="zh-Hans"/>
          <w14:textFill>
            <w14:solidFill>
              <w14:schemeClr w14:val="tx1"/>
            </w14:solidFill>
          </w14:textFill>
        </w:rPr>
        <w:t>年</w:t>
      </w:r>
      <w:r>
        <w:rPr>
          <w:rFonts w:hint="default" w:cs="Times New Roman"/>
          <w:color w:val="000000" w:themeColor="text1"/>
          <w:sz w:val="21"/>
          <w:szCs w:val="21"/>
          <w:lang w:eastAsia="zh-Hans"/>
          <w14:textFill>
            <w14:solidFill>
              <w14:schemeClr w14:val="tx1"/>
            </w14:solidFill>
          </w14:textFill>
        </w:rPr>
        <w:t>3</w:t>
      </w:r>
      <w:r>
        <w:rPr>
          <w:rFonts w:hint="eastAsia" w:cs="Times New Roman"/>
          <w:color w:val="000000" w:themeColor="text1"/>
          <w:sz w:val="21"/>
          <w:szCs w:val="21"/>
          <w:lang w:val="en-US" w:eastAsia="zh-Hans"/>
          <w14:textFill>
            <w14:solidFill>
              <w14:schemeClr w14:val="tx1"/>
            </w14:solidFill>
          </w14:textFill>
        </w:rPr>
        <w:t>月</w:t>
      </w:r>
    </w:p>
    <w:p>
      <w:pPr>
        <w:spacing w:line="360" w:lineRule="auto"/>
        <w:ind w:firstLine="420" w:firstLineChars="200"/>
        <w:rPr>
          <w:rFonts w:hint="eastAsia" w:cs="Times New Roman"/>
          <w:color w:val="000000" w:themeColor="text1"/>
          <w:sz w:val="21"/>
          <w:szCs w:val="21"/>
          <w:lang w:val="en-US" w:eastAsia="zh-Hans"/>
          <w14:textFill>
            <w14:solidFill>
              <w14:schemeClr w14:val="tx1"/>
            </w14:solidFill>
          </w14:textFill>
        </w:rPr>
      </w:pPr>
      <w:r>
        <w:rPr>
          <w:rFonts w:hint="eastAsia" w:cs="Times New Roman"/>
          <w:color w:val="000000" w:themeColor="text1"/>
          <w:sz w:val="21"/>
          <w:szCs w:val="21"/>
          <w14:textFill>
            <w14:solidFill>
              <w14:schemeClr w14:val="tx1"/>
            </w14:solidFill>
          </w14:textFill>
        </w:rPr>
        <w:t>[2]</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lang w:val="en-US" w:eastAsia="zh-Hans"/>
          <w14:textFill>
            <w14:solidFill>
              <w14:schemeClr w14:val="tx1"/>
            </w14:solidFill>
          </w14:textFill>
        </w:rPr>
        <w:t>赵永新</w:t>
      </w:r>
      <w:r>
        <w:rPr>
          <w:rFonts w:hint="default" w:cs="Times New Roman"/>
          <w:color w:val="000000" w:themeColor="text1"/>
          <w:sz w:val="21"/>
          <w:szCs w:val="21"/>
          <w:lang w:eastAsia="zh-Hans"/>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互联网金融概论</w:t>
      </w:r>
      <w:r>
        <w:rPr>
          <w:rFonts w:hint="default" w:cs="Times New Roman"/>
          <w:color w:val="000000" w:themeColor="text1"/>
          <w:sz w:val="21"/>
          <w:szCs w:val="21"/>
          <w:lang w:eastAsia="zh-Hans"/>
          <w14:textFill>
            <w14:solidFill>
              <w14:schemeClr w14:val="tx1"/>
            </w14:solidFill>
          </w14:textFill>
        </w:rPr>
        <w:t>[M].</w:t>
      </w:r>
      <w:r>
        <w:rPr>
          <w:rFonts w:hint="eastAsia" w:cs="Times New Roman"/>
          <w:color w:val="000000" w:themeColor="text1"/>
          <w:sz w:val="21"/>
          <w:szCs w:val="21"/>
          <w:lang w:val="en-US" w:eastAsia="zh-Hans"/>
          <w14:textFill>
            <w14:solidFill>
              <w14:schemeClr w14:val="tx1"/>
            </w14:solidFill>
          </w14:textFill>
        </w:rPr>
        <w:t>北京</w:t>
      </w:r>
      <w:r>
        <w:rPr>
          <w:rFonts w:hint="default" w:cs="Times New Roman"/>
          <w:color w:val="000000" w:themeColor="text1"/>
          <w:sz w:val="21"/>
          <w:szCs w:val="21"/>
          <w:lang w:eastAsia="zh-Hans"/>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人民邮电出版社</w:t>
      </w:r>
      <w:r>
        <w:rPr>
          <w:rFonts w:hint="default" w:cs="Times New Roman"/>
          <w:color w:val="000000" w:themeColor="text1"/>
          <w:sz w:val="21"/>
          <w:szCs w:val="21"/>
          <w:lang w:eastAsia="zh-Hans"/>
          <w14:textFill>
            <w14:solidFill>
              <w14:schemeClr w14:val="tx1"/>
            </w14:solidFill>
          </w14:textFill>
        </w:rPr>
        <w:t>，2020</w:t>
      </w:r>
      <w:r>
        <w:rPr>
          <w:rFonts w:hint="eastAsia" w:cs="Times New Roman"/>
          <w:color w:val="000000" w:themeColor="text1"/>
          <w:sz w:val="21"/>
          <w:szCs w:val="21"/>
          <w:lang w:val="en-US" w:eastAsia="zh-Hans"/>
          <w14:textFill>
            <w14:solidFill>
              <w14:schemeClr w14:val="tx1"/>
            </w14:solidFill>
          </w14:textFill>
        </w:rPr>
        <w:t>年</w:t>
      </w:r>
      <w:r>
        <w:rPr>
          <w:rFonts w:hint="default" w:cs="Times New Roman"/>
          <w:color w:val="000000" w:themeColor="text1"/>
          <w:sz w:val="21"/>
          <w:szCs w:val="21"/>
          <w:lang w:eastAsia="zh-Hans"/>
          <w14:textFill>
            <w14:solidFill>
              <w14:schemeClr w14:val="tx1"/>
            </w14:solidFill>
          </w14:textFill>
        </w:rPr>
        <w:t>10</w:t>
      </w:r>
      <w:r>
        <w:rPr>
          <w:rFonts w:hint="eastAsia" w:cs="Times New Roman"/>
          <w:color w:val="000000" w:themeColor="text1"/>
          <w:sz w:val="21"/>
          <w:szCs w:val="21"/>
          <w:lang w:val="en-US" w:eastAsia="zh-Hans"/>
          <w14:textFill>
            <w14:solidFill>
              <w14:schemeClr w14:val="tx1"/>
            </w14:solidFill>
          </w14:textFill>
        </w:rPr>
        <w:t>月</w:t>
      </w:r>
    </w:p>
    <w:p>
      <w:pPr>
        <w:keepNext w:val="0"/>
        <w:keepLines w:val="0"/>
        <w:widowControl/>
        <w:suppressLineNumbers w:val="0"/>
        <w:ind w:firstLine="420" w:firstLineChars="200"/>
        <w:jc w:val="left"/>
      </w:pPr>
      <w:r>
        <w:rPr>
          <w:rFonts w:hint="default" w:cs="Times New Roman"/>
          <w:color w:val="000000" w:themeColor="text1"/>
          <w:sz w:val="21"/>
          <w:szCs w:val="21"/>
          <w:lang w:eastAsia="zh-Hans"/>
          <w14:textFill>
            <w14:solidFill>
              <w14:schemeClr w14:val="tx1"/>
            </w14:solidFill>
          </w14:textFill>
        </w:rPr>
        <w:t>[3]</w:t>
      </w:r>
      <w:bookmarkStart w:id="4" w:name="itemlist-author"/>
      <w:r>
        <w:rPr>
          <w:rFonts w:hint="default" w:cs="Times New Roman"/>
          <w:color w:val="000000" w:themeColor="text1"/>
          <w:sz w:val="21"/>
          <w:szCs w:val="21"/>
          <w:lang w:eastAsia="zh-Hans"/>
          <w14:textFill>
            <w14:solidFill>
              <w14:schemeClr w14:val="tx1"/>
            </w14:solidFill>
          </w14:textFill>
        </w:rPr>
        <w:t xml:space="preserve"> </w:t>
      </w:r>
      <w:r>
        <w:rPr>
          <w:rFonts w:hint="eastAsia" w:cs="Times New Roman"/>
          <w:color w:val="000000" w:themeColor="text1"/>
          <w:sz w:val="21"/>
          <w:szCs w:val="21"/>
          <w:lang w:val="en-US" w:eastAsia="zh-CN"/>
          <w14:textFill>
            <w14:solidFill>
              <w14:schemeClr w14:val="tx1"/>
            </w14:solidFill>
          </w14:textFill>
        </w:rPr>
        <w:fldChar w:fldCharType="begin"/>
      </w:r>
      <w:r>
        <w:rPr>
          <w:rFonts w:hint="eastAsia" w:cs="Times New Roman"/>
          <w:color w:val="000000" w:themeColor="text1"/>
          <w:sz w:val="21"/>
          <w:szCs w:val="21"/>
          <w:lang w:val="en-US" w:eastAsia="zh-CN"/>
          <w14:textFill>
            <w14:solidFill>
              <w14:schemeClr w14:val="tx1"/>
            </w14:solidFill>
          </w14:textFill>
        </w:rPr>
        <w:instrText xml:space="preserve"> HYPERLINK "http://search.dangdang.com/?key2=%B5%C0%B8%F1%C0%AD%CB%B9&amp;medium=01&amp;category_path=01.00.00.00.00.00" \o "［美］道格拉斯 W. 哈伯德（Douglas W. Hubbard） 邓洪涛 译；中资海派 出品" </w:instrText>
      </w:r>
      <w:r>
        <w:rPr>
          <w:rFonts w:hint="eastAsia" w:cs="Times New Roman"/>
          <w:color w:val="000000" w:themeColor="text1"/>
          <w:sz w:val="21"/>
          <w:szCs w:val="21"/>
          <w:lang w:val="en-US" w:eastAsia="zh-CN"/>
          <w14:textFill>
            <w14:solidFill>
              <w14:schemeClr w14:val="tx1"/>
            </w14:solidFill>
          </w14:textFill>
        </w:rPr>
        <w:fldChar w:fldCharType="separate"/>
      </w:r>
      <w:r>
        <w:rPr>
          <w:rFonts w:hint="default" w:cs="Times New Roman"/>
          <w:color w:val="000000" w:themeColor="text1"/>
          <w:sz w:val="21"/>
          <w:szCs w:val="21"/>
          <w:lang w:val="en-US" w:eastAsia="zh-Hans"/>
          <w14:textFill>
            <w14:solidFill>
              <w14:schemeClr w14:val="tx1"/>
            </w14:solidFill>
          </w14:textFill>
        </w:rPr>
        <w:t>道格拉斯</w:t>
      </w:r>
      <w:r>
        <w:rPr>
          <w:rFonts w:hint="default" w:cs="Times New Roman"/>
          <w:color w:val="000000" w:themeColor="text1"/>
          <w:sz w:val="21"/>
          <w:szCs w:val="21"/>
          <w:lang w:val="en-US" w:eastAsia="zh-CN"/>
          <w14:textFill>
            <w14:solidFill>
              <w14:schemeClr w14:val="tx1"/>
            </w14:solidFill>
          </w14:textFill>
        </w:rPr>
        <w:fldChar w:fldCharType="end"/>
      </w:r>
      <w:bookmarkEnd w:id="4"/>
      <w:r>
        <w:rPr>
          <w:rFonts w:hint="default"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Hans"/>
          <w14:textFill>
            <w14:solidFill>
              <w14:schemeClr w14:val="tx1"/>
            </w14:solidFill>
          </w14:textFill>
        </w:rPr>
        <w:t>数据化决策</w:t>
      </w:r>
      <w:r>
        <w:rPr>
          <w:rFonts w:hint="default" w:cs="Times New Roman"/>
          <w:color w:val="000000" w:themeColor="text1"/>
          <w:sz w:val="21"/>
          <w:szCs w:val="21"/>
          <w:lang w:eastAsia="zh-Hans"/>
          <w14:textFill>
            <w14:solidFill>
              <w14:schemeClr w14:val="tx1"/>
            </w14:solidFill>
          </w14:textFill>
        </w:rPr>
        <w:t>[M].</w:t>
      </w:r>
      <w:r>
        <w:rPr>
          <w:rFonts w:hint="eastAsia" w:cs="Times New Roman"/>
          <w:color w:val="000000" w:themeColor="text1"/>
          <w:sz w:val="21"/>
          <w:szCs w:val="21"/>
          <w:lang w:val="en-US" w:eastAsia="zh-Hans"/>
          <w14:textFill>
            <w14:solidFill>
              <w14:schemeClr w14:val="tx1"/>
            </w14:solidFill>
          </w14:textFill>
        </w:rPr>
        <w:t>广东人民出版社</w:t>
      </w:r>
      <w:r>
        <w:rPr>
          <w:rFonts w:hint="default" w:cs="Times New Roman"/>
          <w:color w:val="000000" w:themeColor="text1"/>
          <w:sz w:val="21"/>
          <w:szCs w:val="21"/>
          <w:lang w:eastAsia="zh-Hans"/>
          <w14:textFill>
            <w14:solidFill>
              <w14:schemeClr w14:val="tx1"/>
            </w14:solidFill>
          </w14:textFill>
        </w:rPr>
        <w:t>，2017</w:t>
      </w:r>
      <w:r>
        <w:rPr>
          <w:rFonts w:hint="eastAsia" w:cs="Times New Roman"/>
          <w:color w:val="000000" w:themeColor="text1"/>
          <w:sz w:val="21"/>
          <w:szCs w:val="21"/>
          <w:lang w:val="en-US" w:eastAsia="zh-Hans"/>
          <w14:textFill>
            <w14:solidFill>
              <w14:schemeClr w14:val="tx1"/>
            </w14:solidFill>
          </w14:textFill>
        </w:rPr>
        <w:t>年</w:t>
      </w:r>
      <w:r>
        <w:rPr>
          <w:rFonts w:hint="default" w:cs="Times New Roman"/>
          <w:color w:val="000000" w:themeColor="text1"/>
          <w:sz w:val="21"/>
          <w:szCs w:val="21"/>
          <w:lang w:eastAsia="zh-Hans"/>
          <w14:textFill>
            <w14:solidFill>
              <w14:schemeClr w14:val="tx1"/>
            </w14:solidFill>
          </w14:textFill>
        </w:rPr>
        <w:t>12</w:t>
      </w:r>
      <w:r>
        <w:rPr>
          <w:rFonts w:hint="eastAsia" w:cs="Times New Roman"/>
          <w:color w:val="000000" w:themeColor="text1"/>
          <w:sz w:val="21"/>
          <w:szCs w:val="21"/>
          <w:lang w:val="en-US" w:eastAsia="zh-Hans"/>
          <w14:textFill>
            <w14:solidFill>
              <w14:schemeClr w14:val="tx1"/>
            </w14:solidFill>
          </w14:textFill>
        </w:rPr>
        <w:t>月</w:t>
      </w:r>
    </w:p>
    <w:p>
      <w:pPr>
        <w:spacing w:line="360" w:lineRule="auto"/>
        <w:ind w:firstLine="420" w:firstLineChars="200"/>
        <w:rPr>
          <w:rFonts w:hint="eastAsia" w:cs="Times New Roman"/>
          <w:color w:val="000000" w:themeColor="text1"/>
          <w:sz w:val="21"/>
          <w:szCs w:val="21"/>
          <w:lang w:eastAsia="zh-Hans"/>
          <w14:textFill>
            <w14:solidFill>
              <w14:schemeClr w14:val="tx1"/>
            </w14:solidFill>
          </w14:textFill>
        </w:rPr>
      </w:pPr>
    </w:p>
    <w:p>
      <w:pPr>
        <w:spacing w:line="360" w:lineRule="auto"/>
        <w:ind w:firstLine="420" w:firstLineChars="200"/>
        <w:rPr>
          <w:rFonts w:cs="Times New Roman"/>
          <w:color w:val="000000" w:themeColor="text1"/>
          <w:sz w:val="21"/>
          <w:szCs w:val="21"/>
          <w14:textFill>
            <w14:solidFill>
              <w14:schemeClr w14:val="tx1"/>
            </w14:solidFill>
          </w14:textFill>
        </w:rPr>
      </w:pP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九、网络资料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中国经济网</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r>
        <w:fldChar w:fldCharType="begin"/>
      </w:r>
      <w:r>
        <w:instrText xml:space="preserve"> HYPERLINK "http://cen.ce.cn" </w:instrText>
      </w:r>
      <w:r>
        <w:fldChar w:fldCharType="separate"/>
      </w:r>
      <w:r>
        <w:rPr>
          <w:rStyle w:val="12"/>
          <w:rFonts w:cs="Times New Roman" w:asciiTheme="minorEastAsia" w:hAnsiTheme="minorEastAsia" w:eastAsiaTheme="minorEastAsia"/>
          <w:sz w:val="21"/>
          <w:szCs w:val="21"/>
        </w:rPr>
        <w:t>http://cen.ce.cn</w:t>
      </w:r>
      <w:r>
        <w:rPr>
          <w:rStyle w:val="12"/>
          <w:rFonts w:cs="Times New Roman" w:asciiTheme="minorEastAsia" w:hAnsiTheme="minorEastAsia" w:eastAsiaTheme="minorEastAsia"/>
          <w:sz w:val="21"/>
          <w:szCs w:val="21"/>
        </w:rPr>
        <w:fldChar w:fldCharType="end"/>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hint="default" w:cs="Times New Roman"/>
          <w:color w:val="000000" w:themeColor="text1"/>
          <w:sz w:val="21"/>
          <w:szCs w:val="21"/>
          <w14:textFill>
            <w14:solidFill>
              <w14:schemeClr w14:val="tx1"/>
            </w14:solidFill>
          </w14:textFill>
        </w:rPr>
        <w:t>2</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 xml:space="preserve">中国经济周刊 </w:t>
      </w:r>
      <w:r>
        <w:fldChar w:fldCharType="begin"/>
      </w:r>
      <w:r>
        <w:instrText xml:space="preserve"> HYPERLINK "http://www.ceweekly.cn" </w:instrText>
      </w:r>
      <w:r>
        <w:fldChar w:fldCharType="separate"/>
      </w:r>
      <w:r>
        <w:rPr>
          <w:rStyle w:val="12"/>
          <w:rFonts w:cs="Times New Roman"/>
          <w:sz w:val="21"/>
          <w:szCs w:val="21"/>
        </w:rPr>
        <w:t>http://www.ceweekly.cn</w:t>
      </w:r>
      <w:r>
        <w:rPr>
          <w:rStyle w:val="12"/>
          <w:rFonts w:cs="Times New Roman"/>
          <w:sz w:val="21"/>
          <w:szCs w:val="21"/>
        </w:rPr>
        <w:fldChar w:fldCharType="end"/>
      </w:r>
      <w:r>
        <w:rPr>
          <w:rFonts w:cs="Times New Roman"/>
          <w:color w:val="000000" w:themeColor="text1"/>
          <w:sz w:val="21"/>
          <w:szCs w:val="21"/>
          <w14:textFill>
            <w14:solidFill>
              <w14:schemeClr w14:val="tx1"/>
            </w14:solidFill>
          </w14:textFill>
        </w:rPr>
        <w:t xml:space="preserve"> </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hint="default" w:cs="Times New Roman"/>
          <w:color w:val="000000" w:themeColor="text1"/>
          <w:sz w:val="21"/>
          <w:szCs w:val="21"/>
          <w14:textFill>
            <w14:solidFill>
              <w14:schemeClr w14:val="tx1"/>
            </w14:solidFill>
          </w14:textFill>
        </w:rPr>
        <w:t>3</w:t>
      </w:r>
      <w:r>
        <w:rPr>
          <w:rFonts w:hint="eastAsia" w:cs="Times New Roman"/>
          <w:color w:val="000000" w:themeColor="text1"/>
          <w:sz w:val="21"/>
          <w:szCs w:val="21"/>
          <w14:textFill>
            <w14:solidFill>
              <w14:schemeClr w14:val="tx1"/>
            </w14:solidFill>
          </w14:textFill>
        </w:rPr>
        <w:t xml:space="preserve">] 人大经济论坛 </w:t>
      </w:r>
      <w:r>
        <w:fldChar w:fldCharType="begin"/>
      </w:r>
      <w:r>
        <w:instrText xml:space="preserve"> HYPERLINK "http://www.pinggu.org/" </w:instrText>
      </w:r>
      <w:r>
        <w:fldChar w:fldCharType="separate"/>
      </w:r>
      <w:r>
        <w:rPr>
          <w:rStyle w:val="12"/>
          <w:rFonts w:cs="Times New Roman"/>
          <w:sz w:val="21"/>
          <w:szCs w:val="21"/>
        </w:rPr>
        <w:t>http://www.pinggu.org/</w:t>
      </w:r>
      <w:r>
        <w:rPr>
          <w:rStyle w:val="12"/>
          <w:rFonts w:cs="Times New Roman"/>
          <w:sz w:val="21"/>
          <w:szCs w:val="21"/>
        </w:rPr>
        <w:fldChar w:fldCharType="end"/>
      </w:r>
      <w:r>
        <w:rPr>
          <w:rFonts w:cs="Times New Roman"/>
          <w:color w:val="000000" w:themeColor="text1"/>
          <w:sz w:val="21"/>
          <w:szCs w:val="21"/>
          <w14:textFill>
            <w14:solidFill>
              <w14:schemeClr w14:val="tx1"/>
            </w14:solidFill>
          </w14:textFill>
        </w:rPr>
        <w:t xml:space="preserve"> </w:t>
      </w:r>
    </w:p>
    <w:p>
      <w:pPr>
        <w:spacing w:line="360" w:lineRule="auto"/>
        <w:ind w:firstLine="420" w:firstLineChars="200"/>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r>
        <w:rPr>
          <w:rFonts w:hint="default" w:cs="Times New Roman"/>
          <w:color w:val="000000" w:themeColor="text1"/>
          <w:sz w:val="21"/>
          <w:szCs w:val="21"/>
          <w14:textFill>
            <w14:solidFill>
              <w14:schemeClr w14:val="tx1"/>
            </w14:solidFill>
          </w14:textFill>
        </w:rPr>
        <w:t>4</w:t>
      </w:r>
      <w:r>
        <w:rPr>
          <w:rFonts w:hint="eastAsia" w:cs="Times New Roman"/>
          <w:color w:val="000000" w:themeColor="text1"/>
          <w:sz w:val="21"/>
          <w:szCs w:val="21"/>
          <w14:textFill>
            <w14:solidFill>
              <w14:schemeClr w14:val="tx1"/>
            </w14:solidFill>
          </w14:textFill>
        </w:rPr>
        <w:t>]</w:t>
      </w:r>
      <w:r>
        <w:rPr>
          <w:rFonts w:cs="Times New Roman"/>
          <w:color w:val="000000" w:themeColor="text1"/>
          <w:sz w:val="21"/>
          <w:szCs w:val="2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 xml:space="preserve">中国经济信息网 </w:t>
      </w:r>
      <w:r>
        <w:fldChar w:fldCharType="begin"/>
      </w:r>
      <w:r>
        <w:instrText xml:space="preserve"> HYPERLINK "https://www.cei.cn" </w:instrText>
      </w:r>
      <w:r>
        <w:fldChar w:fldCharType="separate"/>
      </w:r>
      <w:r>
        <w:rPr>
          <w:rStyle w:val="12"/>
          <w:rFonts w:cs="Times New Roman"/>
          <w:sz w:val="21"/>
          <w:szCs w:val="21"/>
        </w:rPr>
        <w:t>https://www.cei.cn</w:t>
      </w:r>
      <w:r>
        <w:rPr>
          <w:rStyle w:val="12"/>
          <w:rFonts w:cs="Times New Roman"/>
          <w:sz w:val="21"/>
          <w:szCs w:val="21"/>
        </w:rPr>
        <w:fldChar w:fldCharType="end"/>
      </w:r>
      <w:r>
        <w:rPr>
          <w:rFonts w:cs="Times New Roman"/>
          <w:color w:val="000000" w:themeColor="text1"/>
          <w:sz w:val="21"/>
          <w:szCs w:val="21"/>
          <w14:textFill>
            <w14:solidFill>
              <w14:schemeClr w14:val="tx1"/>
            </w14:solidFill>
          </w14:textFill>
        </w:rPr>
        <w:t xml:space="preserve"> </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670" w:firstLineChars="270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高晗</w:t>
      </w:r>
      <w:bookmarkStart w:id="5" w:name="_GoBack"/>
      <w:bookmarkEnd w:id="5"/>
    </w:p>
    <w:p>
      <w:pPr>
        <w:spacing w:line="360" w:lineRule="auto"/>
        <w:ind w:firstLine="5670" w:firstLineChars="27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Hans"/>
          <w14:textFill>
            <w14:solidFill>
              <w14:schemeClr w14:val="tx1"/>
            </w14:solidFill>
          </w14:textFill>
        </w:rPr>
        <w:t>赖沛东</w:t>
      </w:r>
    </w:p>
    <w:p>
      <w:pPr>
        <w:spacing w:line="360" w:lineRule="auto"/>
        <w:ind w:left="5720" w:leftChars="26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Hans"/>
          <w14:textFill>
            <w14:solidFill>
              <w14:schemeClr w14:val="tx1"/>
            </w14:solidFill>
          </w14:textFill>
        </w:rPr>
        <w:t>赖沛东</w:t>
      </w:r>
      <w:r>
        <w:rPr>
          <w:bCs/>
          <w:color w:val="000000" w:themeColor="text1"/>
          <w:sz w:val="21"/>
          <w:szCs w:val="21"/>
          <w14:textFill>
            <w14:solidFill>
              <w14:schemeClr w14:val="tx1"/>
            </w14:solidFill>
          </w14:textFill>
        </w:rPr>
        <w:t xml:space="preserve">                        </w:t>
      </w:r>
      <w:r>
        <w:rPr>
          <w:rFonts w:hint="eastAsia"/>
          <w:bCs/>
          <w:color w:val="000000" w:themeColor="text1"/>
          <w:sz w:val="21"/>
          <w:szCs w:val="21"/>
          <w14:textFill>
            <w14:solidFill>
              <w14:schemeClr w14:val="tx1"/>
            </w14:solidFill>
          </w14:textFill>
        </w:rPr>
        <w:t>学院（部）审核人：</w:t>
      </w:r>
      <w:r>
        <w:rPr>
          <w:rFonts w:hint="eastAsia"/>
          <w:color w:val="000000" w:themeColor="text1"/>
          <w:sz w:val="21"/>
          <w:szCs w:val="21"/>
          <w14:textFill>
            <w14:solidFill>
              <w14:schemeClr w14:val="tx1"/>
            </w14:solidFill>
          </w14:textFill>
        </w:rPr>
        <w:t>赖忠孝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7E"/>
    <w:rsid w:val="0000778F"/>
    <w:rsid w:val="00012E84"/>
    <w:rsid w:val="00013953"/>
    <w:rsid w:val="00021A67"/>
    <w:rsid w:val="00033D12"/>
    <w:rsid w:val="00045073"/>
    <w:rsid w:val="00077A3D"/>
    <w:rsid w:val="000A048C"/>
    <w:rsid w:val="000B4775"/>
    <w:rsid w:val="000C6904"/>
    <w:rsid w:val="000E211E"/>
    <w:rsid w:val="000F0640"/>
    <w:rsid w:val="000F1780"/>
    <w:rsid w:val="000F30C4"/>
    <w:rsid w:val="00106F7C"/>
    <w:rsid w:val="00111742"/>
    <w:rsid w:val="00122440"/>
    <w:rsid w:val="00124A9C"/>
    <w:rsid w:val="00125002"/>
    <w:rsid w:val="00127507"/>
    <w:rsid w:val="001310B0"/>
    <w:rsid w:val="00146F7A"/>
    <w:rsid w:val="00147A5E"/>
    <w:rsid w:val="00162C30"/>
    <w:rsid w:val="0016305E"/>
    <w:rsid w:val="00163496"/>
    <w:rsid w:val="00165CB5"/>
    <w:rsid w:val="0016752E"/>
    <w:rsid w:val="0017390E"/>
    <w:rsid w:val="0018460F"/>
    <w:rsid w:val="001934D2"/>
    <w:rsid w:val="001936FC"/>
    <w:rsid w:val="001953DD"/>
    <w:rsid w:val="00197AA8"/>
    <w:rsid w:val="001A2167"/>
    <w:rsid w:val="001C5C3C"/>
    <w:rsid w:val="001C66B4"/>
    <w:rsid w:val="001F1426"/>
    <w:rsid w:val="001F2B99"/>
    <w:rsid w:val="00203871"/>
    <w:rsid w:val="00212F50"/>
    <w:rsid w:val="00213944"/>
    <w:rsid w:val="00221910"/>
    <w:rsid w:val="00222DE6"/>
    <w:rsid w:val="00233B3D"/>
    <w:rsid w:val="00237201"/>
    <w:rsid w:val="00241B11"/>
    <w:rsid w:val="00241E82"/>
    <w:rsid w:val="00261302"/>
    <w:rsid w:val="00265434"/>
    <w:rsid w:val="00280856"/>
    <w:rsid w:val="0028547E"/>
    <w:rsid w:val="002957BF"/>
    <w:rsid w:val="002B4A39"/>
    <w:rsid w:val="002B4B3B"/>
    <w:rsid w:val="002C1C10"/>
    <w:rsid w:val="002E319A"/>
    <w:rsid w:val="002E4537"/>
    <w:rsid w:val="002E6BB6"/>
    <w:rsid w:val="002F0058"/>
    <w:rsid w:val="00303B23"/>
    <w:rsid w:val="003153DC"/>
    <w:rsid w:val="00330522"/>
    <w:rsid w:val="00331A3F"/>
    <w:rsid w:val="00341C68"/>
    <w:rsid w:val="00347F5B"/>
    <w:rsid w:val="00356060"/>
    <w:rsid w:val="00373549"/>
    <w:rsid w:val="00376DEE"/>
    <w:rsid w:val="0039491B"/>
    <w:rsid w:val="00396C0F"/>
    <w:rsid w:val="003A5D2E"/>
    <w:rsid w:val="003B1052"/>
    <w:rsid w:val="003B5563"/>
    <w:rsid w:val="003E0411"/>
    <w:rsid w:val="003F46E1"/>
    <w:rsid w:val="003F798B"/>
    <w:rsid w:val="004013E5"/>
    <w:rsid w:val="0041271F"/>
    <w:rsid w:val="0042268F"/>
    <w:rsid w:val="00430E47"/>
    <w:rsid w:val="00440EED"/>
    <w:rsid w:val="00446436"/>
    <w:rsid w:val="00447118"/>
    <w:rsid w:val="00460AB7"/>
    <w:rsid w:val="00461F9F"/>
    <w:rsid w:val="004673D1"/>
    <w:rsid w:val="00472694"/>
    <w:rsid w:val="00474919"/>
    <w:rsid w:val="00476096"/>
    <w:rsid w:val="00480154"/>
    <w:rsid w:val="00481E4C"/>
    <w:rsid w:val="00482D9C"/>
    <w:rsid w:val="004958E8"/>
    <w:rsid w:val="00496196"/>
    <w:rsid w:val="004A6A46"/>
    <w:rsid w:val="004C131B"/>
    <w:rsid w:val="004C218D"/>
    <w:rsid w:val="004C3AE4"/>
    <w:rsid w:val="004C3D42"/>
    <w:rsid w:val="004D3945"/>
    <w:rsid w:val="004D7C7C"/>
    <w:rsid w:val="004E012D"/>
    <w:rsid w:val="004E677A"/>
    <w:rsid w:val="004F0421"/>
    <w:rsid w:val="00504142"/>
    <w:rsid w:val="00515A6F"/>
    <w:rsid w:val="005271DA"/>
    <w:rsid w:val="00532EF1"/>
    <w:rsid w:val="0055241D"/>
    <w:rsid w:val="00565E8D"/>
    <w:rsid w:val="0056641A"/>
    <w:rsid w:val="00577ADA"/>
    <w:rsid w:val="0059035C"/>
    <w:rsid w:val="0059378D"/>
    <w:rsid w:val="005A094B"/>
    <w:rsid w:val="005B09C9"/>
    <w:rsid w:val="005B3EB3"/>
    <w:rsid w:val="005B5261"/>
    <w:rsid w:val="005C2720"/>
    <w:rsid w:val="005D02D4"/>
    <w:rsid w:val="005D3F34"/>
    <w:rsid w:val="005D60C0"/>
    <w:rsid w:val="005F1560"/>
    <w:rsid w:val="006002C1"/>
    <w:rsid w:val="00603B1B"/>
    <w:rsid w:val="00613EF7"/>
    <w:rsid w:val="00633492"/>
    <w:rsid w:val="00641E70"/>
    <w:rsid w:val="00653D16"/>
    <w:rsid w:val="006756E2"/>
    <w:rsid w:val="006B2125"/>
    <w:rsid w:val="006B28F4"/>
    <w:rsid w:val="006C753E"/>
    <w:rsid w:val="006E0BA0"/>
    <w:rsid w:val="006E1FEF"/>
    <w:rsid w:val="006E27D5"/>
    <w:rsid w:val="006E7813"/>
    <w:rsid w:val="006F7EF8"/>
    <w:rsid w:val="007058AE"/>
    <w:rsid w:val="007453A7"/>
    <w:rsid w:val="00761C1F"/>
    <w:rsid w:val="00762C4B"/>
    <w:rsid w:val="00774B96"/>
    <w:rsid w:val="00787F7A"/>
    <w:rsid w:val="007901DA"/>
    <w:rsid w:val="00792CFB"/>
    <w:rsid w:val="007A53D9"/>
    <w:rsid w:val="007A67E4"/>
    <w:rsid w:val="007A6841"/>
    <w:rsid w:val="007B2484"/>
    <w:rsid w:val="007B3878"/>
    <w:rsid w:val="007B61AE"/>
    <w:rsid w:val="007B7D6B"/>
    <w:rsid w:val="007D34B1"/>
    <w:rsid w:val="007D59E5"/>
    <w:rsid w:val="007D5B0F"/>
    <w:rsid w:val="007E4FEE"/>
    <w:rsid w:val="007F0FD9"/>
    <w:rsid w:val="007F3F24"/>
    <w:rsid w:val="0080010A"/>
    <w:rsid w:val="00813875"/>
    <w:rsid w:val="0083307C"/>
    <w:rsid w:val="00852E4E"/>
    <w:rsid w:val="00861A77"/>
    <w:rsid w:val="008661F3"/>
    <w:rsid w:val="00874C79"/>
    <w:rsid w:val="008831CB"/>
    <w:rsid w:val="00885EA9"/>
    <w:rsid w:val="008A2932"/>
    <w:rsid w:val="008A42CE"/>
    <w:rsid w:val="008C19A3"/>
    <w:rsid w:val="008C6D0A"/>
    <w:rsid w:val="008E2935"/>
    <w:rsid w:val="008E7367"/>
    <w:rsid w:val="0091067A"/>
    <w:rsid w:val="00912CEF"/>
    <w:rsid w:val="00933EF3"/>
    <w:rsid w:val="00946F6B"/>
    <w:rsid w:val="0095686F"/>
    <w:rsid w:val="00977108"/>
    <w:rsid w:val="00986939"/>
    <w:rsid w:val="00990C8E"/>
    <w:rsid w:val="00991AFE"/>
    <w:rsid w:val="009A16E0"/>
    <w:rsid w:val="009C3896"/>
    <w:rsid w:val="009D298F"/>
    <w:rsid w:val="009E4608"/>
    <w:rsid w:val="00A02901"/>
    <w:rsid w:val="00A12672"/>
    <w:rsid w:val="00A20EEC"/>
    <w:rsid w:val="00A27E26"/>
    <w:rsid w:val="00A43458"/>
    <w:rsid w:val="00A50651"/>
    <w:rsid w:val="00A50BAF"/>
    <w:rsid w:val="00A848BC"/>
    <w:rsid w:val="00A8551E"/>
    <w:rsid w:val="00AA7435"/>
    <w:rsid w:val="00AB2496"/>
    <w:rsid w:val="00AB24B7"/>
    <w:rsid w:val="00AC5AFD"/>
    <w:rsid w:val="00AE030B"/>
    <w:rsid w:val="00AE148D"/>
    <w:rsid w:val="00AE4D4A"/>
    <w:rsid w:val="00AE78C5"/>
    <w:rsid w:val="00AF514E"/>
    <w:rsid w:val="00AF7A5C"/>
    <w:rsid w:val="00B062E4"/>
    <w:rsid w:val="00B06A17"/>
    <w:rsid w:val="00B1044F"/>
    <w:rsid w:val="00B314F3"/>
    <w:rsid w:val="00B46BAD"/>
    <w:rsid w:val="00B54478"/>
    <w:rsid w:val="00B5528F"/>
    <w:rsid w:val="00B8156F"/>
    <w:rsid w:val="00B82559"/>
    <w:rsid w:val="00B90611"/>
    <w:rsid w:val="00BA137B"/>
    <w:rsid w:val="00BA1C0A"/>
    <w:rsid w:val="00BD4DF8"/>
    <w:rsid w:val="00BF77A6"/>
    <w:rsid w:val="00C11A48"/>
    <w:rsid w:val="00C142F0"/>
    <w:rsid w:val="00C16B53"/>
    <w:rsid w:val="00C430AA"/>
    <w:rsid w:val="00C5470B"/>
    <w:rsid w:val="00C55E28"/>
    <w:rsid w:val="00C61AA3"/>
    <w:rsid w:val="00C6458B"/>
    <w:rsid w:val="00C668E9"/>
    <w:rsid w:val="00C76C59"/>
    <w:rsid w:val="00C85345"/>
    <w:rsid w:val="00C91AC7"/>
    <w:rsid w:val="00C9683E"/>
    <w:rsid w:val="00CA103F"/>
    <w:rsid w:val="00CC3736"/>
    <w:rsid w:val="00CD2D6B"/>
    <w:rsid w:val="00CD537B"/>
    <w:rsid w:val="00CD6A89"/>
    <w:rsid w:val="00CE187F"/>
    <w:rsid w:val="00CF384C"/>
    <w:rsid w:val="00D05C60"/>
    <w:rsid w:val="00D07D84"/>
    <w:rsid w:val="00D33A4A"/>
    <w:rsid w:val="00D35A9C"/>
    <w:rsid w:val="00D36971"/>
    <w:rsid w:val="00D404B5"/>
    <w:rsid w:val="00D430C2"/>
    <w:rsid w:val="00D64208"/>
    <w:rsid w:val="00D65F69"/>
    <w:rsid w:val="00D82412"/>
    <w:rsid w:val="00D92E3B"/>
    <w:rsid w:val="00D97404"/>
    <w:rsid w:val="00DA7F32"/>
    <w:rsid w:val="00DB4382"/>
    <w:rsid w:val="00DC3D0A"/>
    <w:rsid w:val="00DC689D"/>
    <w:rsid w:val="00DE50FB"/>
    <w:rsid w:val="00E07A91"/>
    <w:rsid w:val="00E17F13"/>
    <w:rsid w:val="00E26395"/>
    <w:rsid w:val="00E41EF4"/>
    <w:rsid w:val="00E42C88"/>
    <w:rsid w:val="00E56FF4"/>
    <w:rsid w:val="00E6610D"/>
    <w:rsid w:val="00E71E7D"/>
    <w:rsid w:val="00E973D2"/>
    <w:rsid w:val="00EA0EDA"/>
    <w:rsid w:val="00EB6D61"/>
    <w:rsid w:val="00EE1E10"/>
    <w:rsid w:val="00EF0A67"/>
    <w:rsid w:val="00EF5963"/>
    <w:rsid w:val="00F06DF4"/>
    <w:rsid w:val="00F152CD"/>
    <w:rsid w:val="00F2103B"/>
    <w:rsid w:val="00F26834"/>
    <w:rsid w:val="00F37CD9"/>
    <w:rsid w:val="00F406EF"/>
    <w:rsid w:val="00F42719"/>
    <w:rsid w:val="00F51C2A"/>
    <w:rsid w:val="00F53E21"/>
    <w:rsid w:val="00F60054"/>
    <w:rsid w:val="00F75D7C"/>
    <w:rsid w:val="00F90CCE"/>
    <w:rsid w:val="00FA2C27"/>
    <w:rsid w:val="00FB0735"/>
    <w:rsid w:val="00FD5376"/>
    <w:rsid w:val="00FE6421"/>
    <w:rsid w:val="00FE6C5B"/>
    <w:rsid w:val="00FF0C62"/>
    <w:rsid w:val="00FF57F6"/>
    <w:rsid w:val="274F4DB1"/>
    <w:rsid w:val="33C33566"/>
    <w:rsid w:val="4AE47B15"/>
    <w:rsid w:val="570B3C61"/>
    <w:rsid w:val="5E771BF9"/>
    <w:rsid w:val="F32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footer"/>
    <w:basedOn w:val="1"/>
    <w:link w:val="23"/>
    <w:unhideWhenUsed/>
    <w:qFormat/>
    <w:uiPriority w:val="99"/>
    <w:pPr>
      <w:tabs>
        <w:tab w:val="center" w:pos="4153"/>
        <w:tab w:val="right" w:pos="8306"/>
      </w:tabs>
      <w:snapToGrid w:val="0"/>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paragraph" w:styleId="6">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20"/>
    <w:unhideWhenUsed/>
    <w:qFormat/>
    <w:uiPriority w:val="99"/>
    <w:rPr>
      <w:b/>
      <w:bCs/>
    </w:rPr>
  </w:style>
  <w:style w:type="table" w:styleId="9">
    <w:name w:val="Table Grid"/>
    <w:basedOn w:val="8"/>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qFormat/>
    <w:uiPriority w:val="0"/>
    <w:rPr>
      <w:sz w:val="21"/>
      <w:szCs w:val="21"/>
    </w:rPr>
  </w:style>
  <w:style w:type="character" w:customStyle="1" w:styleId="14">
    <w:name w:val="批注文字 字符"/>
    <w:basedOn w:val="10"/>
    <w:link w:val="2"/>
    <w:qFormat/>
    <w:uiPriority w:val="0"/>
    <w:rPr>
      <w:rFonts w:ascii="宋体" w:hAnsi="宋体" w:eastAsia="宋体" w:cs="宋体"/>
      <w:kern w:val="0"/>
      <w:sz w:val="22"/>
      <w:szCs w:val="22"/>
    </w:rPr>
  </w:style>
  <w:style w:type="paragraph" w:customStyle="1" w:styleId="15">
    <w:name w:val="List Paragraph"/>
    <w:basedOn w:val="1"/>
    <w:unhideWhenUsed/>
    <w:qFormat/>
    <w:uiPriority w:val="99"/>
    <w:pPr>
      <w:ind w:firstLine="420" w:firstLineChars="200"/>
    </w:pPr>
  </w:style>
  <w:style w:type="character" w:customStyle="1" w:styleId="16">
    <w:name w:val="论文规范一级标题 Char"/>
    <w:basedOn w:val="10"/>
    <w:link w:val="17"/>
    <w:qFormat/>
    <w:locked/>
    <w:uiPriority w:val="0"/>
    <w:rPr>
      <w:rFonts w:ascii="Cambria" w:hAnsi="Cambria"/>
      <w:b/>
      <w:bCs/>
      <w:sz w:val="32"/>
      <w:szCs w:val="32"/>
    </w:rPr>
  </w:style>
  <w:style w:type="paragraph" w:customStyle="1" w:styleId="17">
    <w:name w:val="论文规范一级标题"/>
    <w:basedOn w:val="6"/>
    <w:link w:val="16"/>
    <w:qFormat/>
    <w:uiPriority w:val="0"/>
    <w:pPr>
      <w:autoSpaceDE/>
      <w:autoSpaceDN/>
      <w:spacing w:before="0" w:after="0"/>
    </w:pPr>
    <w:rPr>
      <w:rFonts w:ascii="Cambria" w:hAnsi="Cambria" w:eastAsiaTheme="minorEastAsia" w:cstheme="minorBidi"/>
      <w:kern w:val="2"/>
    </w:rPr>
  </w:style>
  <w:style w:type="character" w:customStyle="1" w:styleId="18">
    <w:name w:val="标题 字符"/>
    <w:basedOn w:val="10"/>
    <w:link w:val="6"/>
    <w:qFormat/>
    <w:uiPriority w:val="10"/>
    <w:rPr>
      <w:rFonts w:asciiTheme="majorHAnsi" w:hAnsiTheme="majorHAnsi" w:eastAsiaTheme="majorEastAsia" w:cstheme="majorBidi"/>
      <w:b/>
      <w:bCs/>
      <w:kern w:val="0"/>
      <w:sz w:val="32"/>
      <w:szCs w:val="32"/>
    </w:rPr>
  </w:style>
  <w:style w:type="character" w:customStyle="1" w:styleId="19">
    <w:name w:val="Placeholder Text"/>
    <w:basedOn w:val="10"/>
    <w:semiHidden/>
    <w:qFormat/>
    <w:uiPriority w:val="99"/>
    <w:rPr>
      <w:color w:val="808080"/>
    </w:rPr>
  </w:style>
  <w:style w:type="character" w:customStyle="1" w:styleId="20">
    <w:name w:val="批注主题 字符"/>
    <w:basedOn w:val="14"/>
    <w:link w:val="7"/>
    <w:semiHidden/>
    <w:qFormat/>
    <w:uiPriority w:val="99"/>
    <w:rPr>
      <w:rFonts w:ascii="宋体" w:hAnsi="宋体" w:eastAsia="宋体" w:cs="宋体"/>
      <w:b/>
      <w:bCs/>
      <w:kern w:val="0"/>
      <w:sz w:val="22"/>
      <w:szCs w:val="22"/>
    </w:rPr>
  </w:style>
  <w:style w:type="paragraph" w:customStyle="1" w:styleId="21">
    <w:name w:val="修订1"/>
    <w:hidden/>
    <w:semiHidden/>
    <w:qFormat/>
    <w:uiPriority w:val="99"/>
    <w:rPr>
      <w:rFonts w:ascii="宋体" w:hAnsi="宋体" w:eastAsia="宋体" w:cs="宋体"/>
      <w:sz w:val="22"/>
      <w:szCs w:val="22"/>
      <w:lang w:val="en-US" w:eastAsia="zh-CN" w:bidi="ar-SA"/>
    </w:rPr>
  </w:style>
  <w:style w:type="character" w:customStyle="1" w:styleId="22">
    <w:name w:val="页眉 字符"/>
    <w:basedOn w:val="10"/>
    <w:link w:val="4"/>
    <w:qFormat/>
    <w:uiPriority w:val="99"/>
    <w:rPr>
      <w:rFonts w:ascii="宋体" w:hAnsi="宋体" w:eastAsia="宋体" w:cs="宋体"/>
      <w:kern w:val="0"/>
      <w:sz w:val="18"/>
      <w:szCs w:val="18"/>
    </w:rPr>
  </w:style>
  <w:style w:type="character" w:customStyle="1" w:styleId="23">
    <w:name w:val="页脚 字符"/>
    <w:basedOn w:val="10"/>
    <w:link w:val="3"/>
    <w:qFormat/>
    <w:uiPriority w:val="99"/>
    <w:rPr>
      <w:rFonts w:ascii="宋体" w:hAnsi="宋体" w:eastAsia="宋体" w:cs="宋体"/>
      <w:kern w:val="0"/>
      <w:sz w:val="18"/>
      <w:szCs w:val="18"/>
    </w:rPr>
  </w:style>
  <w:style w:type="character" w:customStyle="1" w:styleId="24">
    <w:name w:val="Unresolved Mention"/>
    <w:basedOn w:val="10"/>
    <w:unhideWhenUsed/>
    <w:qFormat/>
    <w:uiPriority w:val="99"/>
    <w:rPr>
      <w:color w:val="605E5C"/>
      <w:shd w:val="clear" w:color="auto" w:fill="E1DFDD"/>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774</Words>
  <Characters>4413</Characters>
  <Lines>36</Lines>
  <Paragraphs>10</Paragraphs>
  <TotalTime>0</TotalTime>
  <ScaleCrop>false</ScaleCrop>
  <LinksUpToDate>false</LinksUpToDate>
  <CharactersWithSpaces>5177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2022-02-23T11:14:00Z</dcterms:created>
  <dc:creator>Huijun MO</dc:creator>
  <cp:lastModifiedBy>东</cp:lastModifiedBy>
  <dcterms:modified xsi:type="dcterms:W3CDTF">2022-03-18T00:21:13Z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2052-11.1.0.11365</vt:lpwstr>
  </property>
  <property fmtid="{D5CDD505-2E9C-101B-9397-08002B2CF9AE}" pid="4" name="ICV">
    <vt:lpwstr>2D17108EB5444DBE838E995FD905D0A5</vt:lpwstr>
  </property>
</Properties>
</file>