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东莞</w:t>
      </w:r>
      <w:r>
        <w:rPr>
          <w:rFonts w:hint="eastAsia" w:asciiTheme="minorEastAsia" w:hAnsiTheme="minorEastAsia" w:eastAsiaTheme="minorEastAsia"/>
          <w:b/>
          <w:color w:val="000000" w:themeColor="text1"/>
          <w:sz w:val="32"/>
          <w:szCs w:val="32"/>
          <w14:textFill>
            <w14:solidFill>
              <w14:schemeClr w14:val="tx1"/>
            </w14:solidFill>
          </w14:textFill>
        </w:rPr>
        <w:t>专题调研</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10"/>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sz w:val="21"/>
                <w:szCs w:val="21"/>
                <w:lang w:val="en-US" w:eastAsia="zh-CN"/>
              </w:rPr>
              <w:t>东莞</w:t>
            </w:r>
            <w:r>
              <w:rPr>
                <w:rFonts w:hint="eastAsia"/>
                <w:sz w:val="21"/>
                <w:szCs w:val="21"/>
              </w:rPr>
              <w:t>专题调研</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Special research on Guangdong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ascii="宋体" w:hAnsi="宋体" w:cs="宋体"/>
                <w:color w:val="000000"/>
                <w:kern w:val="0"/>
                <w:sz w:val="18"/>
                <w:szCs w:val="18"/>
              </w:rPr>
              <w:t>F03XB0</w:t>
            </w:r>
            <w:r>
              <w:rPr>
                <w:rFonts w:ascii="宋体" w:hAnsi="宋体" w:cs="宋体"/>
                <w:color w:val="000000"/>
                <w:kern w:val="0"/>
                <w:sz w:val="18"/>
                <w:szCs w:val="18"/>
              </w:rPr>
              <w:t>1</w:t>
            </w:r>
            <w:r>
              <w:rPr>
                <w:rFonts w:hint="eastAsia" w:ascii="宋体" w:hAnsi="宋体" w:cs="宋体"/>
                <w:color w:val="000000"/>
                <w:kern w:val="0"/>
                <w:sz w:val="18"/>
                <w:szCs w:val="18"/>
              </w:rPr>
              <w:t>Z</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电子商务专业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bookmarkStart w:id="0" w:name="_GoBack"/>
            <w:bookmarkEnd w:id="0"/>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2"/>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经济学、统计学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1周</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1</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11" w:firstLineChars="196"/>
        <w:jc w:val="both"/>
        <w:rPr>
          <w:color w:val="000000"/>
          <w:sz w:val="21"/>
          <w:szCs w:val="21"/>
        </w:rPr>
      </w:pPr>
      <w:r>
        <w:rPr>
          <w:rFonts w:hint="eastAsia"/>
          <w:color w:val="000000"/>
          <w:sz w:val="21"/>
          <w:szCs w:val="21"/>
          <w:lang w:val="en-US" w:eastAsia="zh-CN"/>
        </w:rPr>
        <w:t>东莞</w:t>
      </w:r>
      <w:r>
        <w:rPr>
          <w:rFonts w:hint="eastAsia"/>
          <w:color w:val="000000"/>
          <w:sz w:val="21"/>
          <w:szCs w:val="21"/>
        </w:rPr>
        <w:t>专题调研是本专业的学科基础实践课程，是学生深入了解</w:t>
      </w:r>
      <w:r>
        <w:rPr>
          <w:rFonts w:hint="eastAsia"/>
          <w:color w:val="000000"/>
          <w:sz w:val="21"/>
          <w:szCs w:val="21"/>
          <w:lang w:val="en-US" w:eastAsia="zh-CN"/>
        </w:rPr>
        <w:t>东莞</w:t>
      </w:r>
      <w:r>
        <w:rPr>
          <w:rFonts w:hint="eastAsia"/>
          <w:color w:val="000000"/>
          <w:sz w:val="21"/>
          <w:szCs w:val="21"/>
        </w:rPr>
        <w:t>如何高质量发展的重要途径。本课程通过指导学生从产业布局、体制机制、人才引进、高质量发展等方面展开深入调研，培养学生综合运用所学基础理论、专业知识和基本技能独立分析和解决实际问题的能力，增强学生的创新意识和实践能力，帮助学生毕业后能更好更快地适应</w:t>
      </w:r>
      <w:r>
        <w:rPr>
          <w:rFonts w:hint="eastAsia"/>
          <w:color w:val="000000"/>
          <w:sz w:val="21"/>
          <w:szCs w:val="21"/>
          <w:lang w:val="en-US" w:eastAsia="zh-CN"/>
        </w:rPr>
        <w:t>东莞</w:t>
      </w:r>
      <w:r>
        <w:rPr>
          <w:rFonts w:hint="eastAsia"/>
          <w:color w:val="000000"/>
          <w:sz w:val="21"/>
          <w:szCs w:val="21"/>
        </w:rPr>
        <w:t>发展，找准自己将来发展方向。</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9"/>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3787"/>
        <w:gridCol w:w="2630"/>
        <w:gridCol w:w="1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8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37" w:type="dxa"/>
            <w:tcBorders>
              <w:top w:val="single" w:color="auto" w:sz="4" w:space="0"/>
            </w:tcBorders>
            <w:vAlign w:val="center"/>
          </w:tcPr>
          <w:p>
            <w:pPr>
              <w:tabs>
                <w:tab w:val="left" w:pos="1440"/>
              </w:tabs>
              <w:jc w:val="center"/>
              <w:outlineLvl w:val="0"/>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outlineLvl w:val="0"/>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outlineLvl w:val="0"/>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color w:val="000000"/>
                <w:sz w:val="21"/>
                <w:szCs w:val="21"/>
              </w:rPr>
            </w:pPr>
            <w:r>
              <w:rPr>
                <w:rFonts w:hint="eastAsia"/>
                <w:b/>
                <w:bCs/>
                <w:sz w:val="21"/>
                <w:szCs w:val="21"/>
              </w:rPr>
              <w:t>目标1：</w:t>
            </w:r>
            <w:r>
              <w:rPr>
                <w:rFonts w:hint="eastAsia"/>
                <w:color w:val="000000"/>
                <w:szCs w:val="21"/>
              </w:rPr>
              <w:t>学生需掌握</w:t>
            </w:r>
            <w:r>
              <w:rPr>
                <w:rFonts w:hint="eastAsia"/>
                <w:szCs w:val="21"/>
              </w:rPr>
              <w:t>经济学的基本原理及</w:t>
            </w:r>
            <w:r>
              <w:rPr>
                <w:rFonts w:hint="eastAsia"/>
              </w:rPr>
              <w:t>分析方法，对粤港澳大湾区发展思路有一个明确的理解；并能运用统计学原理及分析模型对粤港澳大湾区发展热点问题作深入</w:t>
            </w:r>
            <w:r>
              <w:rPr>
                <w:rFonts w:hint="eastAsia"/>
                <w:color w:val="000000"/>
              </w:rPr>
              <w:t>调查分析；掌握调研项目的基本方法、技巧与规范。</w:t>
            </w:r>
            <w:r>
              <w:rPr>
                <w:color w:val="000000"/>
                <w:sz w:val="21"/>
                <w:szCs w:val="21"/>
              </w:rPr>
              <w:t xml:space="preserve"> </w:t>
            </w:r>
          </w:p>
        </w:tc>
        <w:tc>
          <w:tcPr>
            <w:tcW w:w="2653" w:type="dxa"/>
            <w:vAlign w:val="center"/>
          </w:tcPr>
          <w:p>
            <w:pPr>
              <w:spacing w:line="276" w:lineRule="auto"/>
              <w:rPr>
                <w:color w:val="000000"/>
                <w:sz w:val="21"/>
                <w:szCs w:val="21"/>
              </w:rPr>
            </w:pPr>
            <w:r>
              <w:rPr>
                <w:color w:val="000000"/>
                <w:sz w:val="21"/>
                <w:szCs w:val="21"/>
              </w:rPr>
              <w:t>6-1具备从事本专业学术研究和实务操作所必须的数学、外语、统计、金融等相关知识。</w:t>
            </w:r>
          </w:p>
        </w:tc>
        <w:tc>
          <w:tcPr>
            <w:tcW w:w="1985" w:type="dxa"/>
            <w:vAlign w:val="center"/>
          </w:tcPr>
          <w:p>
            <w:pPr>
              <w:shd w:val="clear" w:color="auto" w:fill="FFFFFF"/>
              <w:spacing w:before="75" w:after="75"/>
              <w:ind w:right="75"/>
              <w:rPr>
                <w:color w:val="000000"/>
                <w:sz w:val="21"/>
                <w:szCs w:val="21"/>
              </w:rPr>
            </w:pPr>
            <w:r>
              <w:rPr>
                <w:color w:val="000000"/>
                <w:sz w:val="21"/>
                <w:szCs w:val="21"/>
              </w:rPr>
              <w:t>6. 工具性知识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37" w:type="dxa"/>
            <w:vMerge w:val="restart"/>
            <w:vAlign w:val="center"/>
          </w:tcPr>
          <w:p>
            <w:pPr>
              <w:shd w:val="clear" w:color="auto" w:fill="FFFFFF"/>
              <w:spacing w:before="75" w:after="75"/>
              <w:ind w:right="75"/>
              <w:rPr>
                <w:b/>
              </w:rPr>
            </w:pPr>
            <w:r>
              <w:rPr>
                <w:rFonts w:hint="eastAsia"/>
                <w:b/>
              </w:rPr>
              <w:t>能</w:t>
            </w:r>
          </w:p>
          <w:p>
            <w:pPr>
              <w:shd w:val="clear" w:color="auto" w:fill="FFFFFF"/>
              <w:spacing w:before="75" w:after="75"/>
              <w:ind w:right="75"/>
              <w:rPr>
                <w:b/>
              </w:rPr>
            </w:pPr>
            <w:r>
              <w:rPr>
                <w:rFonts w:hint="eastAsia"/>
                <w:b/>
              </w:rPr>
              <w:t>力</w:t>
            </w:r>
          </w:p>
          <w:p>
            <w:pPr>
              <w:shd w:val="clear" w:color="auto" w:fill="FFFFFF"/>
              <w:spacing w:before="75" w:after="75"/>
              <w:ind w:right="75"/>
              <w:rPr>
                <w:b/>
              </w:rPr>
            </w:pPr>
            <w:r>
              <w:rPr>
                <w:rFonts w:hint="eastAsia"/>
                <w:b/>
              </w:rPr>
              <w:t>目</w:t>
            </w:r>
          </w:p>
          <w:p>
            <w:pPr>
              <w:shd w:val="clear" w:color="auto" w:fill="FFFFFF"/>
              <w:spacing w:before="75" w:after="75"/>
              <w:ind w:right="75"/>
            </w:pPr>
            <w:r>
              <w:rPr>
                <w:rFonts w:hint="eastAsia"/>
                <w:b/>
              </w:rPr>
              <w:t>标</w:t>
            </w:r>
          </w:p>
        </w:tc>
        <w:tc>
          <w:tcPr>
            <w:tcW w:w="3822" w:type="dxa"/>
            <w:vAlign w:val="center"/>
          </w:tcPr>
          <w:p>
            <w:pPr>
              <w:shd w:val="clear" w:color="auto" w:fill="FFFFFF"/>
              <w:spacing w:before="75" w:after="75"/>
              <w:ind w:right="75"/>
              <w:rPr>
                <w:b/>
                <w:bCs/>
                <w:sz w:val="21"/>
                <w:szCs w:val="21"/>
              </w:rPr>
            </w:pPr>
            <w:r>
              <w:rPr>
                <w:rFonts w:hint="eastAsia"/>
                <w:b/>
                <w:bCs/>
                <w:sz w:val="21"/>
                <w:szCs w:val="21"/>
              </w:rPr>
              <w:t>目标2：</w:t>
            </w:r>
            <w:r>
              <w:rPr>
                <w:rFonts w:hint="eastAsia"/>
                <w:color w:val="000000"/>
              </w:rPr>
              <w:t>指导学生以团队为单位，通过合作完成调研项目，培养学生沟通协调能力，领悟团队精神，掌握沟通的技巧与基本社交能力。</w:t>
            </w:r>
          </w:p>
        </w:tc>
        <w:tc>
          <w:tcPr>
            <w:tcW w:w="2653" w:type="dxa"/>
            <w:vAlign w:val="center"/>
          </w:tcPr>
          <w:p>
            <w:pPr>
              <w:spacing w:line="276" w:lineRule="auto"/>
              <w:rPr>
                <w:bCs/>
                <w:sz w:val="21"/>
                <w:szCs w:val="21"/>
              </w:rPr>
            </w:pPr>
            <w:r>
              <w:rPr>
                <w:bCs/>
                <w:sz w:val="21"/>
                <w:szCs w:val="21"/>
              </w:rPr>
              <w:t>11-1具有良好的与社会外界沟通交流技能，能洞察他人的行为和感受；</w:t>
            </w:r>
          </w:p>
          <w:p>
            <w:pPr>
              <w:spacing w:line="276" w:lineRule="auto"/>
              <w:rPr>
                <w:bCs/>
                <w:sz w:val="21"/>
                <w:szCs w:val="21"/>
              </w:rPr>
            </w:pPr>
            <w:r>
              <w:rPr>
                <w:bCs/>
                <w:sz w:val="21"/>
                <w:szCs w:val="21"/>
              </w:rPr>
              <w:t>11-2能准确表述传达专业性知识信息；</w:t>
            </w:r>
          </w:p>
          <w:p>
            <w:pPr>
              <w:spacing w:line="276" w:lineRule="auto"/>
              <w:rPr>
                <w:bCs/>
                <w:sz w:val="21"/>
                <w:szCs w:val="21"/>
              </w:rPr>
            </w:pPr>
            <w:r>
              <w:rPr>
                <w:bCs/>
                <w:sz w:val="21"/>
                <w:szCs w:val="21"/>
              </w:rPr>
              <w:t>11-3具有良好的团队意识；</w:t>
            </w:r>
          </w:p>
          <w:p>
            <w:pPr>
              <w:spacing w:line="276" w:lineRule="auto"/>
              <w:rPr>
                <w:bCs/>
                <w:sz w:val="21"/>
                <w:szCs w:val="21"/>
              </w:rPr>
            </w:pPr>
            <w:r>
              <w:rPr>
                <w:bCs/>
                <w:sz w:val="21"/>
                <w:szCs w:val="21"/>
              </w:rPr>
              <w:t>11-4能积极主动承担分内职责，具有较强的责任意识和担当精神；</w:t>
            </w:r>
          </w:p>
          <w:p>
            <w:pPr>
              <w:spacing w:line="276" w:lineRule="auto"/>
              <w:rPr>
                <w:bCs/>
                <w:sz w:val="21"/>
                <w:szCs w:val="21"/>
              </w:rPr>
            </w:pPr>
            <w:r>
              <w:rPr>
                <w:bCs/>
                <w:sz w:val="21"/>
                <w:szCs w:val="21"/>
              </w:rPr>
              <w:t>11-5与小组或团队成员之间基于互尊互助、平等协商等原则进行沟通，实现团队目标。</w:t>
            </w:r>
          </w:p>
        </w:tc>
        <w:tc>
          <w:tcPr>
            <w:tcW w:w="1985" w:type="dxa"/>
            <w:vAlign w:val="center"/>
          </w:tcPr>
          <w:p>
            <w:pPr>
              <w:shd w:val="clear" w:color="auto" w:fill="FFFFFF"/>
              <w:spacing w:before="75" w:after="75"/>
              <w:ind w:right="75"/>
              <w:rPr>
                <w:bCs/>
                <w:sz w:val="21"/>
                <w:szCs w:val="21"/>
              </w:rPr>
            </w:pPr>
            <w:r>
              <w:rPr>
                <w:rFonts w:hint="eastAsia"/>
                <w:bCs/>
                <w:color w:val="000000" w:themeColor="text1"/>
                <w:sz w:val="21"/>
                <w:szCs w:val="21"/>
                <w14:textFill>
                  <w14:solidFill>
                    <w14:schemeClr w14:val="tx1"/>
                  </w14:solidFill>
                </w14:textFill>
              </w:rPr>
              <w:t>11.团队沟通与协作能力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37" w:type="dxa"/>
            <w:vMerge w:val="continue"/>
            <w:vAlign w:val="center"/>
          </w:tcPr>
          <w:p>
            <w:pPr>
              <w:shd w:val="clear" w:color="auto" w:fill="FFFFFF"/>
              <w:spacing w:before="75" w:after="75"/>
              <w:ind w:right="75"/>
              <w:rPr>
                <w:b/>
                <w:bCs/>
                <w:sz w:val="21"/>
                <w:szCs w:val="21"/>
              </w:rPr>
            </w:pPr>
          </w:p>
        </w:tc>
        <w:tc>
          <w:tcPr>
            <w:tcW w:w="3822" w:type="dxa"/>
            <w:vAlign w:val="center"/>
          </w:tcPr>
          <w:p>
            <w:pPr>
              <w:shd w:val="clear" w:color="auto" w:fill="FFFFFF"/>
              <w:spacing w:before="75" w:after="75"/>
              <w:ind w:right="75"/>
              <w:rPr>
                <w:b/>
                <w:bCs/>
                <w:sz w:val="21"/>
                <w:szCs w:val="21"/>
              </w:rPr>
            </w:pPr>
            <w:r>
              <w:rPr>
                <w:rFonts w:hint="eastAsia"/>
                <w:b/>
                <w:bCs/>
                <w:sz w:val="21"/>
                <w:szCs w:val="21"/>
              </w:rPr>
              <w:t>目标3：</w:t>
            </w:r>
            <w:r>
              <w:rPr>
                <w:rFonts w:hint="eastAsia"/>
                <w:color w:val="000000"/>
              </w:rPr>
              <w:t>培养学生了解科学研究的基本方法与思路，培养学生发现问题，分析问题并解决问题的基本能力，以科学严谨的态度展开调研，锻炼学生科研能力。。</w:t>
            </w:r>
          </w:p>
        </w:tc>
        <w:tc>
          <w:tcPr>
            <w:tcW w:w="2653" w:type="dxa"/>
            <w:vAlign w:val="center"/>
          </w:tcPr>
          <w:p>
            <w:pPr>
              <w:spacing w:line="276" w:lineRule="auto"/>
              <w:rPr>
                <w:szCs w:val="21"/>
              </w:rPr>
            </w:pPr>
            <w:r>
              <w:rPr>
                <w:szCs w:val="21"/>
              </w:rPr>
              <w:t>2-1具有综合运用各种手段查阅文献、获取信息的能力</w:t>
            </w:r>
          </w:p>
          <w:p>
            <w:pPr>
              <w:shd w:val="clear" w:color="auto" w:fill="FFFFFF"/>
              <w:spacing w:before="75" w:after="75"/>
              <w:ind w:right="75"/>
              <w:rPr>
                <w:b/>
                <w:bCs/>
                <w:sz w:val="21"/>
                <w:szCs w:val="21"/>
              </w:rPr>
            </w:pPr>
          </w:p>
        </w:tc>
        <w:tc>
          <w:tcPr>
            <w:tcW w:w="1985" w:type="dxa"/>
            <w:vAlign w:val="center"/>
          </w:tcPr>
          <w:p>
            <w:pPr>
              <w:spacing w:line="276" w:lineRule="auto"/>
              <w:rPr>
                <w:szCs w:val="21"/>
              </w:rPr>
            </w:pPr>
            <w:r>
              <w:rPr>
                <w:szCs w:val="21"/>
              </w:rPr>
              <w:t>2.综合素质能力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37" w:type="dxa"/>
            <w:vMerge w:val="continue"/>
            <w:vAlign w:val="center"/>
          </w:tcPr>
          <w:p>
            <w:pPr>
              <w:shd w:val="clear" w:color="auto" w:fill="FFFFFF"/>
              <w:spacing w:before="75" w:after="75"/>
              <w:ind w:right="75"/>
              <w:rPr>
                <w:b/>
                <w:bCs/>
                <w:sz w:val="21"/>
                <w:szCs w:val="21"/>
              </w:rPr>
            </w:pPr>
          </w:p>
        </w:tc>
        <w:tc>
          <w:tcPr>
            <w:tcW w:w="3822" w:type="dxa"/>
            <w:vAlign w:val="center"/>
          </w:tcPr>
          <w:p>
            <w:pPr>
              <w:shd w:val="clear" w:color="auto" w:fill="FFFFFF"/>
              <w:spacing w:before="75" w:after="75"/>
              <w:ind w:right="75"/>
              <w:rPr>
                <w:b/>
                <w:bCs/>
                <w:sz w:val="21"/>
                <w:szCs w:val="21"/>
              </w:rPr>
            </w:pPr>
            <w:r>
              <w:rPr>
                <w:rFonts w:hint="eastAsia"/>
                <w:b/>
                <w:bCs/>
                <w:sz w:val="21"/>
                <w:szCs w:val="21"/>
              </w:rPr>
              <w:t>目标4：</w:t>
            </w:r>
            <w:r>
              <w:rPr>
                <w:b/>
                <w:bCs/>
                <w:sz w:val="21"/>
                <w:szCs w:val="21"/>
              </w:rPr>
              <w:t xml:space="preserve"> </w:t>
            </w:r>
            <w:r>
              <w:rPr>
                <w:rFonts w:hint="eastAsia"/>
                <w:color w:val="000000"/>
              </w:rPr>
              <w:t>通过调查研究，培养学生发现问题，分析问题并解决问题的基本能力，最终得出调研报告，为粤港澳大湾区高质量发展提供自己的见解</w:t>
            </w:r>
          </w:p>
        </w:tc>
        <w:tc>
          <w:tcPr>
            <w:tcW w:w="2653" w:type="dxa"/>
            <w:vAlign w:val="center"/>
          </w:tcPr>
          <w:p>
            <w:pPr>
              <w:shd w:val="clear" w:color="auto" w:fill="FFFFFF"/>
              <w:spacing w:before="75" w:after="75"/>
              <w:ind w:right="75"/>
              <w:rPr>
                <w:b/>
                <w:bCs/>
                <w:sz w:val="21"/>
                <w:szCs w:val="21"/>
              </w:rPr>
            </w:pPr>
            <w:r>
              <w:rPr>
                <w:szCs w:val="21"/>
              </w:rPr>
              <w:t>9-1具备洞察问题、提炼问题的能力，能够在电子商务实践活动中灵活运用所掌握的专业知识；9-2能够对国内外市场各种信息加以甄别、整理和加工；</w:t>
            </w:r>
          </w:p>
        </w:tc>
        <w:tc>
          <w:tcPr>
            <w:tcW w:w="1985" w:type="dxa"/>
            <w:vAlign w:val="center"/>
          </w:tcPr>
          <w:p>
            <w:pPr>
              <w:shd w:val="clear" w:color="auto" w:fill="FFFFFF"/>
              <w:spacing w:before="75" w:after="75"/>
              <w:ind w:right="75"/>
              <w:rPr>
                <w:b/>
                <w:bCs/>
                <w:sz w:val="21"/>
                <w:szCs w:val="21"/>
              </w:rPr>
            </w:pPr>
            <w:r>
              <w:rPr>
                <w:rFonts w:hint="eastAsia"/>
                <w:color w:val="000000"/>
                <w:sz w:val="21"/>
                <w:szCs w:val="21"/>
              </w:rPr>
              <w:t>9.运用知识的能力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sz w:val="21"/>
                <w:szCs w:val="21"/>
              </w:rPr>
            </w:pPr>
            <w:r>
              <w:rPr>
                <w:rFonts w:hint="eastAsia"/>
                <w:b/>
                <w:bCs/>
                <w:sz w:val="21"/>
                <w:szCs w:val="21"/>
              </w:rPr>
              <w:t>目标5：</w:t>
            </w:r>
          </w:p>
          <w:p>
            <w:pPr>
              <w:rPr>
                <w:sz w:val="21"/>
                <w:szCs w:val="21"/>
              </w:rPr>
            </w:pPr>
            <w:r>
              <w:rPr>
                <w:rFonts w:hint="eastAsia"/>
                <w:color w:val="000000"/>
              </w:rPr>
              <w:t>培养学生理论联系实际的工作作风、严肃认真的科学态度和勇于探索的创新精神，利用所学知识为社会作贡献的责任感</w:t>
            </w:r>
            <w:r>
              <w:rPr>
                <w:rFonts w:hint="eastAsia"/>
                <w:sz w:val="21"/>
                <w:szCs w:val="21"/>
              </w:rPr>
              <w:t>。</w:t>
            </w:r>
          </w:p>
        </w:tc>
        <w:tc>
          <w:tcPr>
            <w:tcW w:w="2653" w:type="dxa"/>
            <w:vAlign w:val="center"/>
          </w:tcPr>
          <w:p>
            <w:pPr>
              <w:shd w:val="clear" w:color="auto" w:fill="FFFFFF"/>
              <w:spacing w:before="75" w:after="75"/>
              <w:ind w:right="75"/>
              <w:rPr>
                <w:color w:val="000000"/>
                <w:sz w:val="21"/>
                <w:szCs w:val="21"/>
              </w:rPr>
            </w:pPr>
            <w:r>
              <w:rPr>
                <w:szCs w:val="21"/>
              </w:rPr>
              <w:t>3-4能够理论与实践紧密结合，解决实际问题；</w:t>
            </w:r>
          </w:p>
        </w:tc>
        <w:tc>
          <w:tcPr>
            <w:tcW w:w="1985" w:type="dxa"/>
            <w:vAlign w:val="center"/>
          </w:tcPr>
          <w:p>
            <w:pPr>
              <w:shd w:val="clear" w:color="auto" w:fill="FFFFFF"/>
              <w:spacing w:before="75" w:after="75"/>
              <w:ind w:right="75"/>
              <w:rPr>
                <w:color w:val="000000"/>
                <w:sz w:val="21"/>
                <w:szCs w:val="21"/>
              </w:rPr>
            </w:pPr>
            <w:r>
              <w:rPr>
                <w:rFonts w:hint="eastAsia"/>
                <w:color w:val="000000"/>
                <w:sz w:val="21"/>
                <w:szCs w:val="21"/>
              </w:rPr>
              <w:t>2.专业素质能力</w:t>
            </w:r>
          </w:p>
        </w:tc>
      </w:tr>
    </w:tbl>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tbl>
      <w:tblPr>
        <w:tblStyle w:val="9"/>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09"/>
        <w:gridCol w:w="4607"/>
        <w:gridCol w:w="1311"/>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指导环节</w:t>
            </w:r>
          </w:p>
        </w:tc>
        <w:tc>
          <w:tcPr>
            <w:tcW w:w="70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时间</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安排</w:t>
            </w:r>
          </w:p>
        </w:tc>
        <w:tc>
          <w:tcPr>
            <w:tcW w:w="460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131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86"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color w:val="000000" w:themeColor="text1"/>
                <w:sz w:val="21"/>
                <w:szCs w:val="21"/>
                <w14:textFill>
                  <w14:solidFill>
                    <w14:schemeClr w14:val="tx1"/>
                  </w14:solidFill>
                </w14:textFill>
              </w:rPr>
            </w:pPr>
            <w:r>
              <w:rPr>
                <w:rFonts w:hint="eastAsia"/>
                <w:sz w:val="24"/>
              </w:rPr>
              <w:t>调研动员及研究题目设计</w:t>
            </w:r>
          </w:p>
        </w:tc>
        <w:tc>
          <w:tcPr>
            <w:tcW w:w="709"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1天</w:t>
            </w:r>
          </w:p>
        </w:tc>
        <w:tc>
          <w:tcPr>
            <w:tcW w:w="4607"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介绍粤港澳大湾区专题调研的现实</w:t>
            </w:r>
            <w:r>
              <w:rPr>
                <w:color w:val="000000"/>
                <w:sz w:val="21"/>
                <w:szCs w:val="21"/>
              </w:rPr>
              <w:t>意义</w:t>
            </w:r>
            <w:r>
              <w:rPr>
                <w:rFonts w:hint="eastAsia"/>
                <w:color w:val="000000"/>
                <w:sz w:val="21"/>
                <w:szCs w:val="21"/>
              </w:rPr>
              <w:t>、基本要求与原则、调研应注意的事项。介绍调查研究项目一般流程，指导学生如何确定研究题目，如何进行研究设计及问卷设计</w:t>
            </w:r>
            <w:r>
              <w:rPr>
                <w:color w:val="000000"/>
                <w:sz w:val="21"/>
                <w:szCs w:val="21"/>
              </w:rPr>
              <w:t>。</w:t>
            </w:r>
          </w:p>
          <w:p>
            <w:pPr>
              <w:shd w:val="clear" w:color="auto" w:fill="FFFFFF"/>
              <w:spacing w:before="75" w:after="75"/>
              <w:ind w:right="75"/>
              <w:rPr>
                <w:color w:val="000000"/>
                <w:sz w:val="21"/>
                <w:szCs w:val="21"/>
              </w:rPr>
            </w:pPr>
            <w:r>
              <w:rPr>
                <w:b/>
                <w:color w:val="000000"/>
                <w:sz w:val="21"/>
                <w:szCs w:val="21"/>
              </w:rPr>
              <w:t>重点：</w:t>
            </w:r>
            <w:r>
              <w:rPr>
                <w:rFonts w:hint="eastAsia"/>
                <w:color w:val="000000"/>
                <w:sz w:val="21"/>
                <w:szCs w:val="21"/>
              </w:rPr>
              <w:t>问卷设计</w:t>
            </w:r>
            <w:r>
              <w:rPr>
                <w:color w:val="000000"/>
                <w:sz w:val="21"/>
                <w:szCs w:val="21"/>
              </w:rPr>
              <w:t>。</w:t>
            </w:r>
          </w:p>
          <w:p>
            <w:pPr>
              <w:shd w:val="clear" w:color="auto" w:fill="FFFFFF"/>
              <w:spacing w:before="75" w:after="75"/>
              <w:ind w:right="75"/>
              <w:rPr>
                <w:color w:val="000000"/>
                <w:sz w:val="21"/>
                <w:szCs w:val="21"/>
              </w:rPr>
            </w:pPr>
            <w:r>
              <w:rPr>
                <w:b/>
                <w:color w:val="000000"/>
                <w:sz w:val="21"/>
                <w:szCs w:val="21"/>
              </w:rPr>
              <w:t>难点：</w:t>
            </w:r>
            <w:r>
              <w:rPr>
                <w:rFonts w:hint="eastAsia"/>
                <w:color w:val="000000"/>
                <w:sz w:val="21"/>
                <w:szCs w:val="21"/>
              </w:rPr>
              <w:t>研究设计要详细、周密、切合实际，充分考虑可能出现的问题，对人、财、物、信息应有足够的估计，要善于根据调查课题的要求和调查目的需要，不断修改、完善调查研究计划。</w:t>
            </w:r>
          </w:p>
          <w:p>
            <w:pPr>
              <w:shd w:val="clear" w:color="auto" w:fill="FFFFFF"/>
              <w:spacing w:before="75" w:after="75"/>
              <w:ind w:right="75"/>
              <w:rPr>
                <w:color w:val="000000"/>
                <w:sz w:val="21"/>
                <w:szCs w:val="21"/>
              </w:rPr>
            </w:pPr>
            <w:r>
              <w:rPr>
                <w:rFonts w:hint="eastAsia"/>
                <w:b/>
                <w:color w:val="000000"/>
                <w:sz w:val="21"/>
                <w:szCs w:val="21"/>
              </w:rPr>
              <w:t>思政元素：</w:t>
            </w:r>
            <w:r>
              <w:rPr>
                <w:rFonts w:hint="eastAsia"/>
                <w:color w:val="000000"/>
                <w:sz w:val="21"/>
                <w:szCs w:val="21"/>
              </w:rPr>
              <w:t>指导学生积极探索，培养善于发现并勇于创新的能力。</w:t>
            </w:r>
          </w:p>
        </w:tc>
        <w:tc>
          <w:tcPr>
            <w:tcW w:w="131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w:t>
            </w:r>
          </w:p>
        </w:tc>
        <w:tc>
          <w:tcPr>
            <w:tcW w:w="886" w:type="dxa"/>
            <w:vAlign w:val="center"/>
          </w:tcPr>
          <w:p>
            <w:pPr>
              <w:shd w:val="clear" w:color="auto" w:fill="FFFFFF"/>
              <w:spacing w:before="75" w:after="75"/>
              <w:ind w:right="75"/>
              <w:rPr>
                <w:color w:val="000000"/>
                <w:sz w:val="21"/>
                <w:szCs w:val="21"/>
              </w:rPr>
            </w:pPr>
            <w:r>
              <w:rPr>
                <w:rFonts w:hint="eastAsia"/>
                <w:color w:val="000000"/>
                <w:sz w:val="21"/>
                <w:szCs w:val="21"/>
              </w:rPr>
              <w:t>目标2</w:t>
            </w:r>
          </w:p>
          <w:p>
            <w:pPr>
              <w:shd w:val="clear" w:color="auto" w:fill="FFFFFF"/>
              <w:spacing w:before="75" w:after="75"/>
              <w:ind w:right="75"/>
              <w:rPr>
                <w:color w:val="000000"/>
                <w:sz w:val="21"/>
                <w:szCs w:val="21"/>
              </w:rPr>
            </w:pPr>
            <w:r>
              <w:rPr>
                <w:rFonts w:hint="eastAsia"/>
                <w:color w:val="000000"/>
                <w:sz w:val="21"/>
                <w:szCs w:val="21"/>
              </w:rPr>
              <w:t>目标3</w:t>
            </w:r>
          </w:p>
          <w:p>
            <w:pPr>
              <w:shd w:val="clear" w:color="auto" w:fill="FFFFFF"/>
              <w:spacing w:before="75" w:after="75"/>
              <w:ind w:right="75"/>
              <w:rPr>
                <w:color w:val="000000"/>
                <w:sz w:val="21"/>
                <w:szCs w:val="21"/>
              </w:rPr>
            </w:pPr>
            <w:r>
              <w:rPr>
                <w:rFonts w:hint="eastAsia"/>
                <w:color w:val="000000"/>
                <w:sz w:val="21"/>
                <w:szCs w:val="21"/>
              </w:rPr>
              <w:t>目标4</w:t>
            </w:r>
          </w:p>
          <w:p>
            <w:pPr>
              <w:shd w:val="clear" w:color="auto" w:fill="FFFFFF"/>
              <w:spacing w:before="75" w:after="75"/>
              <w:ind w:right="75"/>
              <w:rPr>
                <w:color w:val="000000"/>
                <w:sz w:val="21"/>
                <w:szCs w:val="21"/>
              </w:rPr>
            </w:pPr>
            <w:r>
              <w:rPr>
                <w:rFonts w:hint="eastAsia"/>
                <w:color w:val="000000"/>
                <w:sz w:val="21"/>
                <w:szCs w:val="21"/>
              </w:rPr>
              <w:t>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sz w:val="24"/>
              </w:rPr>
            </w:pPr>
            <w:r>
              <w:rPr>
                <w:rFonts w:hint="eastAsia"/>
                <w:sz w:val="24"/>
              </w:rPr>
              <w:t>实施调查、搜集资料</w:t>
            </w:r>
          </w:p>
          <w:p>
            <w:pPr>
              <w:outlineLvl w:val="0"/>
              <w:rPr>
                <w:sz w:val="24"/>
              </w:rPr>
            </w:pPr>
          </w:p>
        </w:tc>
        <w:tc>
          <w:tcPr>
            <w:tcW w:w="709"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2天－4天</w:t>
            </w:r>
          </w:p>
        </w:tc>
        <w:tc>
          <w:tcPr>
            <w:tcW w:w="4607" w:type="dxa"/>
            <w:vAlign w:val="center"/>
          </w:tcPr>
          <w:p>
            <w:pPr>
              <w:shd w:val="clear" w:color="auto" w:fill="FFFFFF"/>
              <w:spacing w:before="75" w:after="75"/>
              <w:ind w:right="75"/>
              <w:rPr>
                <w:b/>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根据研究设计中的调查计划付诸实施，获得调查资料，包括：抽取样本、选择被调查对象、分发问卷、开展访谈、收回问卷、汇总资料。</w:t>
            </w:r>
          </w:p>
          <w:p>
            <w:pPr>
              <w:shd w:val="clear" w:color="auto" w:fill="FFFFFF"/>
              <w:spacing w:before="75" w:after="75"/>
              <w:ind w:right="75"/>
              <w:rPr>
                <w:color w:val="000000"/>
                <w:sz w:val="21"/>
                <w:szCs w:val="21"/>
              </w:rPr>
            </w:pPr>
            <w:r>
              <w:rPr>
                <w:b/>
                <w:color w:val="000000"/>
                <w:sz w:val="21"/>
                <w:szCs w:val="21"/>
              </w:rPr>
              <w:t>重点：</w:t>
            </w:r>
            <w:r>
              <w:rPr>
                <w:rFonts w:hint="eastAsia"/>
                <w:color w:val="000000"/>
                <w:sz w:val="21"/>
                <w:szCs w:val="21"/>
              </w:rPr>
              <w:t>开展访谈调查</w:t>
            </w:r>
            <w:r>
              <w:rPr>
                <w:color w:val="000000"/>
                <w:sz w:val="21"/>
                <w:szCs w:val="21"/>
              </w:rPr>
              <w:t>。</w:t>
            </w:r>
          </w:p>
          <w:p>
            <w:pPr>
              <w:shd w:val="clear" w:color="auto" w:fill="FFFFFF"/>
              <w:spacing w:before="75" w:after="75"/>
              <w:ind w:right="75"/>
              <w:rPr>
                <w:color w:val="000000"/>
                <w:sz w:val="21"/>
                <w:szCs w:val="21"/>
              </w:rPr>
            </w:pPr>
            <w:r>
              <w:rPr>
                <w:b/>
                <w:color w:val="000000"/>
                <w:sz w:val="21"/>
                <w:szCs w:val="21"/>
              </w:rPr>
              <w:t>难点：</w:t>
            </w:r>
            <w:r>
              <w:rPr>
                <w:rFonts w:hint="eastAsia"/>
                <w:color w:val="000000"/>
                <w:sz w:val="21"/>
                <w:szCs w:val="21"/>
              </w:rPr>
              <w:t>对资料进行审核、整理与统计,区分真假,消除资料中的假、错、缺、冗现象,以保证资料的真实、标准、准确和完整。</w:t>
            </w:r>
          </w:p>
          <w:p>
            <w:pPr>
              <w:shd w:val="clear" w:color="auto" w:fill="FFFFFF"/>
              <w:spacing w:before="75" w:after="75"/>
              <w:ind w:right="75"/>
              <w:rPr>
                <w:b/>
                <w:color w:val="000000"/>
                <w:sz w:val="21"/>
                <w:szCs w:val="21"/>
              </w:rPr>
            </w:pPr>
            <w:r>
              <w:rPr>
                <w:rFonts w:hint="eastAsia"/>
                <w:b/>
                <w:color w:val="000000"/>
                <w:sz w:val="21"/>
                <w:szCs w:val="21"/>
              </w:rPr>
              <w:t>思政元素：</w:t>
            </w:r>
            <w:r>
              <w:rPr>
                <w:rFonts w:hint="eastAsia"/>
                <w:color w:val="000000"/>
                <w:szCs w:val="21"/>
              </w:rPr>
              <w:t>锻炼学生沟通交流能力，培养团队协作能力，有效推进团队进程，实现共同目标</w:t>
            </w:r>
            <w:r>
              <w:rPr>
                <w:rFonts w:hint="eastAsia"/>
                <w:color w:val="000000"/>
                <w:sz w:val="21"/>
                <w:szCs w:val="21"/>
              </w:rPr>
              <w:t>。</w:t>
            </w:r>
          </w:p>
        </w:tc>
        <w:tc>
          <w:tcPr>
            <w:tcW w:w="131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w:t>
            </w:r>
          </w:p>
        </w:tc>
        <w:tc>
          <w:tcPr>
            <w:tcW w:w="886"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目标2目标3</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sz w:val="24"/>
              </w:rPr>
            </w:pPr>
            <w:r>
              <w:rPr>
                <w:rFonts w:hint="eastAsia"/>
                <w:sz w:val="24"/>
              </w:rPr>
              <w:t>资料统计分析与撰写调研报告</w:t>
            </w:r>
          </w:p>
        </w:tc>
        <w:tc>
          <w:tcPr>
            <w:tcW w:w="709"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第5天</w:t>
            </w:r>
          </w:p>
        </w:tc>
        <w:tc>
          <w:tcPr>
            <w:tcW w:w="4607" w:type="dxa"/>
            <w:vAlign w:val="center"/>
          </w:tcPr>
          <w:p>
            <w:pPr>
              <w:shd w:val="clear" w:color="auto" w:fill="FFFFFF"/>
              <w:spacing w:before="75" w:after="75"/>
              <w:ind w:right="75"/>
              <w:rPr>
                <w:b/>
                <w:color w:val="000000"/>
                <w:sz w:val="21"/>
                <w:szCs w:val="21"/>
              </w:rPr>
            </w:pPr>
            <w:r>
              <w:rPr>
                <w:rFonts w:hint="eastAsia"/>
                <w:b/>
                <w:color w:val="000000"/>
                <w:sz w:val="21"/>
                <w:szCs w:val="21"/>
              </w:rPr>
              <w:t>指导</w:t>
            </w:r>
            <w:r>
              <w:rPr>
                <w:b/>
                <w:color w:val="000000"/>
                <w:sz w:val="21"/>
                <w:szCs w:val="21"/>
              </w:rPr>
              <w:t>内容：</w:t>
            </w:r>
            <w:r>
              <w:rPr>
                <w:rFonts w:hint="eastAsia"/>
                <w:color w:val="000000"/>
                <w:szCs w:val="21"/>
              </w:rPr>
              <w:t>应用统计学原理和方法，对审核、整理后资料进行数量关系的研究分析，从而揭示调查对象的发展规模、水平及与其他事物之间的内在关系，撰写调研报告。</w:t>
            </w:r>
          </w:p>
          <w:p>
            <w:pPr>
              <w:shd w:val="clear" w:color="auto" w:fill="FFFFFF"/>
              <w:spacing w:before="75" w:after="75"/>
              <w:ind w:right="75"/>
              <w:rPr>
                <w:color w:val="000000"/>
                <w:sz w:val="21"/>
                <w:szCs w:val="21"/>
              </w:rPr>
            </w:pPr>
            <w:r>
              <w:rPr>
                <w:b/>
                <w:color w:val="000000"/>
                <w:sz w:val="21"/>
                <w:szCs w:val="21"/>
              </w:rPr>
              <w:t>重点：</w:t>
            </w:r>
            <w:r>
              <w:rPr>
                <w:rFonts w:hint="eastAsia"/>
                <w:color w:val="000000"/>
                <w:szCs w:val="21"/>
              </w:rPr>
              <w:t>资料统计分析。</w:t>
            </w:r>
          </w:p>
          <w:p>
            <w:pPr>
              <w:shd w:val="clear" w:color="auto" w:fill="FFFFFF"/>
              <w:spacing w:before="75" w:after="75"/>
              <w:ind w:right="75"/>
              <w:rPr>
                <w:color w:val="000000"/>
                <w:sz w:val="21"/>
                <w:szCs w:val="21"/>
              </w:rPr>
            </w:pPr>
            <w:r>
              <w:rPr>
                <w:b/>
                <w:color w:val="000000"/>
                <w:sz w:val="21"/>
                <w:szCs w:val="21"/>
              </w:rPr>
              <w:t>难点：</w:t>
            </w:r>
            <w:r>
              <w:rPr>
                <w:rFonts w:hint="eastAsia"/>
                <w:color w:val="000000"/>
                <w:sz w:val="21"/>
                <w:szCs w:val="21"/>
              </w:rPr>
              <w:t>把经过调查研究以后取得的某种理论或观点乃至结论，用文字形式较完整地表达出来，形成调研报告。</w:t>
            </w:r>
          </w:p>
          <w:p>
            <w:pPr>
              <w:shd w:val="clear" w:color="auto" w:fill="FFFFFF"/>
              <w:spacing w:before="75" w:after="75"/>
              <w:ind w:right="75"/>
              <w:rPr>
                <w:b/>
                <w:color w:val="000000"/>
                <w:sz w:val="21"/>
                <w:szCs w:val="21"/>
              </w:rPr>
            </w:pPr>
            <w:r>
              <w:rPr>
                <w:rFonts w:hint="eastAsia"/>
                <w:b/>
                <w:color w:val="000000"/>
                <w:sz w:val="21"/>
                <w:szCs w:val="21"/>
              </w:rPr>
              <w:t>思政元素：</w:t>
            </w:r>
            <w:r>
              <w:rPr>
                <w:rFonts w:hint="eastAsia"/>
                <w:color w:val="000000"/>
              </w:rPr>
              <w:t>培养学生分析问题并解决问题的基本能力，</w:t>
            </w:r>
            <w:r>
              <w:rPr>
                <w:rFonts w:hint="eastAsia"/>
                <w:szCs w:val="21"/>
              </w:rPr>
              <w:t>能够对知识进行系统整合与重构，形成</w:t>
            </w:r>
            <w:r>
              <w:rPr>
                <w:rFonts w:hint="eastAsia"/>
                <w:color w:val="000000"/>
              </w:rPr>
              <w:t>调研报告，为粤港澳大湾区高质量发展提供自己的见解</w:t>
            </w:r>
            <w:r>
              <w:rPr>
                <w:rFonts w:hint="eastAsia"/>
                <w:color w:val="000000"/>
                <w:sz w:val="21"/>
                <w:szCs w:val="21"/>
              </w:rPr>
              <w:t>。</w:t>
            </w:r>
          </w:p>
        </w:tc>
        <w:tc>
          <w:tcPr>
            <w:tcW w:w="131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w:t>
            </w:r>
          </w:p>
        </w:tc>
        <w:tc>
          <w:tcPr>
            <w:tcW w:w="886"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目标4</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目标5</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sz w:val="21"/>
          <w:szCs w:val="21"/>
        </w:rPr>
      </w:pPr>
      <w:r>
        <w:rPr>
          <w:rFonts w:hint="eastAsia"/>
          <w:sz w:val="21"/>
          <w:szCs w:val="21"/>
        </w:rPr>
        <w:t>1.</w:t>
      </w:r>
      <w:r>
        <w:rPr>
          <w:rFonts w:hint="eastAsia"/>
          <w:sz w:val="21"/>
          <w:szCs w:val="21"/>
          <w:lang w:val="en-US" w:eastAsia="zh-CN"/>
        </w:rPr>
        <w:t>东莞</w:t>
      </w:r>
      <w:r>
        <w:rPr>
          <w:rFonts w:hint="eastAsia"/>
          <w:sz w:val="21"/>
          <w:szCs w:val="21"/>
        </w:rPr>
        <w:t>专题调研综合成绩由两部分构成：平时成绩占40%；调研报告成绩占60%。</w:t>
      </w:r>
    </w:p>
    <w:p>
      <w:pPr>
        <w:spacing w:line="360" w:lineRule="auto"/>
        <w:ind w:firstLine="525" w:firstLineChars="250"/>
        <w:rPr>
          <w:sz w:val="21"/>
          <w:szCs w:val="21"/>
        </w:rPr>
      </w:pPr>
      <w:r>
        <w:rPr>
          <w:rFonts w:hint="eastAsia"/>
          <w:sz w:val="21"/>
          <w:szCs w:val="21"/>
        </w:rPr>
        <w:t>2.五级制评分，综合成绩90-100为优秀，80-89为良好，70-79为中等，60-69为合格，60分以下为不合格。</w:t>
      </w:r>
    </w:p>
    <w:tbl>
      <w:tblPr>
        <w:tblStyle w:val="10"/>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08"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023"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08"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023"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1.平时成绩；2.调研报告成绩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023" w:type="dxa"/>
            <w:vAlign w:val="center"/>
          </w:tcPr>
          <w:p>
            <w:pPr>
              <w:spacing w:line="280" w:lineRule="exact"/>
              <w:rPr>
                <w:color w:val="333333"/>
                <w:sz w:val="21"/>
                <w:szCs w:val="21"/>
              </w:rPr>
            </w:pPr>
            <w:r>
              <w:rPr>
                <w:rFonts w:hint="eastAsia"/>
                <w:color w:val="333333"/>
                <w:sz w:val="21"/>
                <w:szCs w:val="21"/>
              </w:rPr>
              <w:t>1.制定明确的调查计划，积极研究与实践，勤学善问，能够按照要求提前完成调研任务。</w:t>
            </w:r>
          </w:p>
          <w:p>
            <w:pPr>
              <w:spacing w:line="280" w:lineRule="exact"/>
              <w:rPr>
                <w:rFonts w:cs="Times New Roman"/>
                <w:color w:val="000000" w:themeColor="text1"/>
                <w:sz w:val="21"/>
                <w:szCs w:val="21"/>
                <w14:textFill>
                  <w14:solidFill>
                    <w14:schemeClr w14:val="tx1"/>
                  </w14:solidFill>
                </w14:textFill>
              </w:rPr>
            </w:pPr>
            <w:r>
              <w:rPr>
                <w:rFonts w:hint="eastAsia"/>
                <w:color w:val="333333"/>
                <w:sz w:val="21"/>
                <w:szCs w:val="21"/>
              </w:rPr>
              <w:t>2.调查报告结构完整，格式规范，主题突出，逻辑性强，文笔流畅。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023" w:type="dxa"/>
            <w:vAlign w:val="center"/>
          </w:tcPr>
          <w:p>
            <w:pPr>
              <w:numPr>
                <w:ilvl w:val="0"/>
                <w:numId w:val="1"/>
              </w:numPr>
              <w:spacing w:line="280" w:lineRule="exact"/>
              <w:rPr>
                <w:rStyle w:val="13"/>
              </w:rPr>
            </w:pPr>
            <w:r>
              <w:rPr>
                <w:rFonts w:hint="eastAsia"/>
                <w:color w:val="333333"/>
                <w:sz w:val="21"/>
                <w:szCs w:val="21"/>
              </w:rPr>
              <w:t>制定明确的调查计划，能够按时完成调研任务。</w:t>
            </w:r>
          </w:p>
          <w:p>
            <w:pPr>
              <w:numPr>
                <w:ilvl w:val="0"/>
                <w:numId w:val="1"/>
              </w:numPr>
              <w:spacing w:line="280" w:lineRule="exact"/>
              <w:rPr>
                <w:rStyle w:val="13"/>
              </w:rPr>
            </w:pPr>
            <w:r>
              <w:rPr>
                <w:rFonts w:hint="eastAsia"/>
                <w:color w:val="333333"/>
                <w:sz w:val="21"/>
                <w:szCs w:val="21"/>
              </w:rPr>
              <w:t>调查报告结构完整，格式规范，主题突出，层次清晰，文笔流畅。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023" w:type="dxa"/>
            <w:vAlign w:val="center"/>
          </w:tcPr>
          <w:p>
            <w:pPr>
              <w:numPr>
                <w:ilvl w:val="0"/>
                <w:numId w:val="2"/>
              </w:numPr>
              <w:rPr>
                <w:rFonts w:cs="Times New Roman"/>
                <w:color w:val="000000" w:themeColor="text1"/>
                <w:sz w:val="21"/>
                <w:szCs w:val="21"/>
                <w14:textFill>
                  <w14:solidFill>
                    <w14:schemeClr w14:val="tx1"/>
                  </w14:solidFill>
                </w14:textFill>
              </w:rPr>
            </w:pPr>
            <w:r>
              <w:rPr>
                <w:rFonts w:hint="eastAsia"/>
                <w:color w:val="333333"/>
                <w:sz w:val="21"/>
                <w:szCs w:val="21"/>
              </w:rPr>
              <w:t>能够按时完成调研任务。</w:t>
            </w:r>
          </w:p>
          <w:p>
            <w:pPr>
              <w:numPr>
                <w:ilvl w:val="0"/>
                <w:numId w:val="2"/>
              </w:numPr>
              <w:rPr>
                <w:rFonts w:cs="Times New Roman"/>
                <w:color w:val="000000" w:themeColor="text1"/>
                <w:sz w:val="21"/>
                <w:szCs w:val="21"/>
                <w14:textFill>
                  <w14:solidFill>
                    <w14:schemeClr w14:val="tx1"/>
                  </w14:solidFill>
                </w14:textFill>
              </w:rPr>
            </w:pPr>
            <w:r>
              <w:rPr>
                <w:rFonts w:hint="eastAsia"/>
                <w:color w:val="333333"/>
                <w:sz w:val="21"/>
                <w:szCs w:val="21"/>
              </w:rPr>
              <w:t>调查报告结构完整，格式规范，主题突出，文笔流畅。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023" w:type="dxa"/>
          </w:tcPr>
          <w:p>
            <w:pPr>
              <w:numPr>
                <w:ilvl w:val="0"/>
                <w:numId w:val="2"/>
              </w:numPr>
              <w:rPr>
                <w:color w:val="333333"/>
                <w:sz w:val="21"/>
                <w:szCs w:val="21"/>
              </w:rPr>
            </w:pPr>
            <w:r>
              <w:rPr>
                <w:rFonts w:hint="eastAsia"/>
                <w:color w:val="333333"/>
                <w:sz w:val="21"/>
                <w:szCs w:val="21"/>
              </w:rPr>
              <w:t>能够按时完成调研任务。</w:t>
            </w:r>
          </w:p>
          <w:p>
            <w:pPr>
              <w:numPr>
                <w:ilvl w:val="0"/>
                <w:numId w:val="2"/>
              </w:numPr>
              <w:rPr>
                <w:color w:val="333333"/>
                <w:sz w:val="21"/>
                <w:szCs w:val="21"/>
              </w:rPr>
            </w:pPr>
            <w:r>
              <w:rPr>
                <w:rFonts w:hint="eastAsia"/>
                <w:color w:val="333333"/>
                <w:sz w:val="21"/>
                <w:szCs w:val="21"/>
              </w:rPr>
              <w:t>调查报告结构完整，格式规范文笔流畅。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023" w:type="dxa"/>
          </w:tcPr>
          <w:p>
            <w:pPr>
              <w:numPr>
                <w:ilvl w:val="0"/>
                <w:numId w:val="2"/>
              </w:numPr>
              <w:rPr>
                <w:color w:val="333333"/>
                <w:sz w:val="21"/>
                <w:szCs w:val="21"/>
              </w:rPr>
            </w:pPr>
            <w:r>
              <w:rPr>
                <w:rFonts w:hint="eastAsia"/>
                <w:color w:val="333333"/>
                <w:sz w:val="21"/>
                <w:szCs w:val="21"/>
              </w:rPr>
              <w:t>未按时完成调研任务。</w:t>
            </w:r>
          </w:p>
          <w:p>
            <w:pPr>
              <w:numPr>
                <w:ilvl w:val="0"/>
                <w:numId w:val="2"/>
              </w:numPr>
              <w:rPr>
                <w:color w:val="333333"/>
                <w:sz w:val="21"/>
                <w:szCs w:val="21"/>
              </w:rPr>
            </w:pPr>
            <w:r>
              <w:rPr>
                <w:rFonts w:hint="eastAsia"/>
                <w:color w:val="333333"/>
                <w:sz w:val="21"/>
                <w:szCs w:val="21"/>
              </w:rPr>
              <w:t>调查报告结构不完整，格式不规范，主题不突出，文笔不流畅。</w:t>
            </w:r>
          </w:p>
        </w:tc>
      </w:tr>
    </w:tbl>
    <w:p>
      <w:pPr>
        <w:numPr>
          <w:ilvl w:val="0"/>
          <w:numId w:val="3"/>
        </w:numPr>
        <w:ind w:firstLine="422"/>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pPr>
              <w:snapToGrid w:val="0"/>
              <w:rPr>
                <w:b/>
                <w:color w:val="333333"/>
                <w:sz w:val="21"/>
                <w:szCs w:val="21"/>
              </w:rPr>
            </w:pPr>
            <w:r>
              <w:rPr>
                <w:rFonts w:hint="eastAsia"/>
                <w:b/>
                <w:color w:val="333333"/>
                <w:sz w:val="21"/>
                <w:szCs w:val="21"/>
              </w:rPr>
              <w:t>序号</w:t>
            </w:r>
          </w:p>
        </w:tc>
        <w:tc>
          <w:tcPr>
            <w:tcW w:w="1701" w:type="dxa"/>
            <w:vAlign w:val="center"/>
          </w:tcPr>
          <w:p>
            <w:pPr>
              <w:snapToGrid w:val="0"/>
              <w:ind w:left="181"/>
              <w:jc w:val="both"/>
              <w:rPr>
                <w:b/>
                <w:color w:val="333333"/>
                <w:sz w:val="21"/>
                <w:szCs w:val="21"/>
              </w:rPr>
            </w:pPr>
            <w:r>
              <w:rPr>
                <w:rFonts w:hint="eastAsia"/>
                <w:b/>
                <w:color w:val="333333"/>
                <w:sz w:val="21"/>
                <w:szCs w:val="21"/>
              </w:rPr>
              <w:t>教学安排事项</w:t>
            </w:r>
          </w:p>
        </w:tc>
        <w:tc>
          <w:tcPr>
            <w:tcW w:w="626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1</w:t>
            </w:r>
          </w:p>
        </w:tc>
        <w:tc>
          <w:tcPr>
            <w:tcW w:w="1701" w:type="dxa"/>
            <w:vAlign w:val="center"/>
          </w:tcPr>
          <w:p>
            <w:pPr>
              <w:snapToGrid w:val="0"/>
              <w:jc w:val="center"/>
              <w:rPr>
                <w:color w:val="333333"/>
                <w:sz w:val="21"/>
                <w:szCs w:val="21"/>
              </w:rPr>
            </w:pPr>
            <w:r>
              <w:rPr>
                <w:rFonts w:hint="eastAsia"/>
                <w:color w:val="333333"/>
                <w:sz w:val="21"/>
                <w:szCs w:val="21"/>
              </w:rPr>
              <w:t>指导教师</w:t>
            </w:r>
          </w:p>
        </w:tc>
        <w:tc>
          <w:tcPr>
            <w:tcW w:w="626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职称：助教及以上          学历（位）：硕士及以上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2</w:t>
            </w:r>
          </w:p>
        </w:tc>
        <w:tc>
          <w:tcPr>
            <w:tcW w:w="1701" w:type="dxa"/>
            <w:vAlign w:val="center"/>
          </w:tcPr>
          <w:p>
            <w:pPr>
              <w:snapToGrid w:val="0"/>
              <w:jc w:val="center"/>
              <w:rPr>
                <w:color w:val="333333"/>
                <w:sz w:val="21"/>
                <w:szCs w:val="21"/>
              </w:rPr>
            </w:pPr>
            <w:r>
              <w:rPr>
                <w:rFonts w:hint="eastAsia"/>
                <w:color w:val="333333"/>
                <w:sz w:val="21"/>
                <w:szCs w:val="21"/>
              </w:rPr>
              <w:t>课程时间</w:t>
            </w:r>
          </w:p>
        </w:tc>
        <w:tc>
          <w:tcPr>
            <w:tcW w:w="626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周次：1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3</w:t>
            </w:r>
          </w:p>
        </w:tc>
        <w:tc>
          <w:tcPr>
            <w:tcW w:w="1701" w:type="dxa"/>
            <w:vAlign w:val="center"/>
          </w:tcPr>
          <w:p>
            <w:pPr>
              <w:snapToGrid w:val="0"/>
              <w:jc w:val="center"/>
              <w:rPr>
                <w:color w:val="333333"/>
                <w:sz w:val="21"/>
                <w:szCs w:val="21"/>
              </w:rPr>
            </w:pPr>
            <w:r>
              <w:rPr>
                <w:rFonts w:hint="eastAsia"/>
                <w:color w:val="333333"/>
                <w:sz w:val="21"/>
                <w:szCs w:val="21"/>
              </w:rPr>
              <w:t>指导地点</w:t>
            </w:r>
          </w:p>
        </w:tc>
        <w:tc>
          <w:tcPr>
            <w:tcW w:w="626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color w:val="333333"/>
                <w:sz w:val="21"/>
                <w:szCs w:val="21"/>
              </w:rPr>
            </w:pPr>
            <w:r>
              <w:rPr>
                <w:rFonts w:hint="eastAsia"/>
                <w:color w:val="333333"/>
                <w:sz w:val="21"/>
                <w:szCs w:val="21"/>
              </w:rPr>
              <w:t>4</w:t>
            </w:r>
          </w:p>
        </w:tc>
        <w:tc>
          <w:tcPr>
            <w:tcW w:w="1701" w:type="dxa"/>
            <w:vAlign w:val="center"/>
          </w:tcPr>
          <w:p>
            <w:pPr>
              <w:snapToGrid w:val="0"/>
              <w:jc w:val="center"/>
              <w:rPr>
                <w:color w:val="333333"/>
                <w:sz w:val="21"/>
                <w:szCs w:val="21"/>
              </w:rPr>
            </w:pPr>
            <w:r>
              <w:rPr>
                <w:rFonts w:hint="eastAsia"/>
                <w:color w:val="333333"/>
                <w:sz w:val="21"/>
                <w:szCs w:val="21"/>
              </w:rPr>
              <w:t>学生辅导</w:t>
            </w:r>
          </w:p>
        </w:tc>
        <w:tc>
          <w:tcPr>
            <w:tcW w:w="626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线上方式及时间安排：企业微信班级群，调研前。</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线下地点及时间安排：集中</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[1]国世平.《粤港澳大湾区规划和全球定位》[M].广东:广东人民出版社,2017年6月.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[2]中共中央、国务院.《粤港澳大湾区发展规划纲要》.</w:t>
      </w:r>
      <w:r>
        <w:fldChar w:fldCharType="begin"/>
      </w:r>
      <w:r>
        <w:instrText xml:space="preserve"> HYPERLINK "http://www.gov.cn/gongbao/2019/issue_7506.htm" \t "http://www.gov.cn/gongbao/content/2019/_blank" </w:instrText>
      </w:r>
      <w:r>
        <w:fldChar w:fldCharType="separate"/>
      </w:r>
      <w:r>
        <w:rPr>
          <w:rFonts w:hint="eastAsia" w:cs="Times New Roman" w:asciiTheme="minorEastAsia" w:hAnsiTheme="minorEastAsia" w:eastAsiaTheme="minorEastAsia"/>
          <w:color w:val="000000" w:themeColor="text1"/>
          <w:sz w:val="21"/>
          <w:szCs w:val="21"/>
          <w14:textFill>
            <w14:solidFill>
              <w14:schemeClr w14:val="tx1"/>
            </w14:solidFill>
          </w14:textFill>
        </w:rPr>
        <w:t>2019年第7号</w:t>
      </w:r>
      <w:r>
        <w:rPr>
          <w:rFonts w:hint="eastAsia" w:cs="Times New Roman" w:asciiTheme="minorEastAsia" w:hAnsiTheme="minorEastAsia" w:eastAsiaTheme="minorEastAsia"/>
          <w:color w:val="000000" w:themeColor="text1"/>
          <w:sz w:val="21"/>
          <w:szCs w:val="21"/>
          <w14:textFill>
            <w14:solidFill>
              <w14:schemeClr w14:val="tx1"/>
            </w14:solidFill>
          </w14:textFill>
        </w:rPr>
        <w:fldChar w:fldCharType="end"/>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13" w:firstLineChars="147"/>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bCs/>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[1]林光扬等.《粤港澳大湾区知识读本》[M].广东:广东人民出版社,2018年5月.</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彭军</w:t>
      </w: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陈语时</w:t>
      </w: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张帆</w:t>
      </w:r>
    </w:p>
    <w:p>
      <w:pPr>
        <w:ind w:firstLine="5880" w:firstLineChars="2800"/>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赖忠孝</w:t>
      </w:r>
      <w:r>
        <w:rPr>
          <w:rFonts w:hint="eastAsia"/>
          <w:b/>
          <w:bCs/>
          <w:color w:val="000000" w:themeColor="text1"/>
          <w:sz w:val="21"/>
          <w:szCs w:val="21"/>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abstractNum w:abstractNumId="1">
    <w:nsid w:val="28D90D1A"/>
    <w:multiLevelType w:val="singleLevel"/>
    <w:tmpl w:val="28D90D1A"/>
    <w:lvl w:ilvl="0" w:tentative="0">
      <w:start w:val="1"/>
      <w:numFmt w:val="decimal"/>
      <w:lvlText w:val="%1."/>
      <w:lvlJc w:val="left"/>
      <w:pPr>
        <w:tabs>
          <w:tab w:val="left" w:pos="312"/>
        </w:tabs>
      </w:pPr>
    </w:lvl>
  </w:abstractNum>
  <w:abstractNum w:abstractNumId="2">
    <w:nsid w:val="72EC3ECA"/>
    <w:multiLevelType w:val="singleLevel"/>
    <w:tmpl w:val="72EC3ECA"/>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A7"/>
    <w:rsid w:val="00086615"/>
    <w:rsid w:val="001E296F"/>
    <w:rsid w:val="002C733E"/>
    <w:rsid w:val="003A3BBD"/>
    <w:rsid w:val="003D735A"/>
    <w:rsid w:val="00460C67"/>
    <w:rsid w:val="00484206"/>
    <w:rsid w:val="004D73CE"/>
    <w:rsid w:val="00591FE4"/>
    <w:rsid w:val="00610A54"/>
    <w:rsid w:val="00670849"/>
    <w:rsid w:val="00683104"/>
    <w:rsid w:val="007752E9"/>
    <w:rsid w:val="00982B5F"/>
    <w:rsid w:val="00992330"/>
    <w:rsid w:val="00B630C0"/>
    <w:rsid w:val="00BA002C"/>
    <w:rsid w:val="00C44AA7"/>
    <w:rsid w:val="00CF71E5"/>
    <w:rsid w:val="00F3031F"/>
    <w:rsid w:val="00F70E96"/>
    <w:rsid w:val="00FA31EA"/>
    <w:rsid w:val="00FB647D"/>
    <w:rsid w:val="0BCD4CD0"/>
    <w:rsid w:val="0C131AA9"/>
    <w:rsid w:val="0D9E4F47"/>
    <w:rsid w:val="23435698"/>
    <w:rsid w:val="38884BE2"/>
    <w:rsid w:val="464F2428"/>
    <w:rsid w:val="4E1C0BF2"/>
    <w:rsid w:val="6B85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3"/>
    <w:basedOn w:val="1"/>
    <w:next w:val="1"/>
    <w:semiHidden/>
    <w:unhideWhenUsed/>
    <w:qFormat/>
    <w:uiPriority w:val="0"/>
    <w:pPr>
      <w:spacing w:beforeAutospacing="1" w:afterAutospacing="1"/>
      <w:outlineLvl w:val="2"/>
    </w:pPr>
    <w:rPr>
      <w:rFonts w:hint="eastAsia" w:cs="Times New Roman"/>
      <w:b/>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alloon Text"/>
    <w:basedOn w:val="1"/>
    <w:link w:val="15"/>
    <w:qFormat/>
    <w:uiPriority w:val="0"/>
    <w:rPr>
      <w:sz w:val="18"/>
      <w:szCs w:val="18"/>
    </w:rPr>
  </w:style>
  <w:style w:type="paragraph" w:styleId="5">
    <w:name w:val="footer"/>
    <w:basedOn w:val="1"/>
    <w:link w:val="17"/>
    <w:qFormat/>
    <w:uiPriority w:val="0"/>
    <w:pPr>
      <w:tabs>
        <w:tab w:val="center" w:pos="4153"/>
        <w:tab w:val="right" w:pos="8306"/>
      </w:tabs>
      <w:snapToGrid w:val="0"/>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spacing w:before="100" w:beforeAutospacing="1" w:after="100" w:afterAutospacing="1"/>
    </w:pPr>
    <w:rPr>
      <w:sz w:val="24"/>
      <w:szCs w:val="24"/>
    </w:rPr>
  </w:style>
  <w:style w:type="paragraph" w:styleId="8">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论文规范一级标题"/>
    <w:basedOn w:val="8"/>
    <w:qFormat/>
    <w:uiPriority w:val="0"/>
    <w:pPr>
      <w:autoSpaceDE/>
      <w:autoSpaceDN/>
      <w:spacing w:before="0" w:after="0"/>
    </w:pPr>
    <w:rPr>
      <w:rFonts w:ascii="Cambria" w:hAnsi="Cambria" w:eastAsiaTheme="minorEastAsia" w:cstheme="minorBidi"/>
      <w:kern w:val="2"/>
    </w:rPr>
  </w:style>
  <w:style w:type="character" w:customStyle="1" w:styleId="15">
    <w:name w:val="批注框文本 Char"/>
    <w:basedOn w:val="11"/>
    <w:link w:val="4"/>
    <w:qFormat/>
    <w:uiPriority w:val="0"/>
    <w:rPr>
      <w:rFonts w:ascii="宋体" w:hAnsi="宋体" w:cs="宋体"/>
      <w:sz w:val="18"/>
      <w:szCs w:val="18"/>
    </w:rPr>
  </w:style>
  <w:style w:type="character" w:customStyle="1" w:styleId="16">
    <w:name w:val="页眉 Char"/>
    <w:basedOn w:val="11"/>
    <w:link w:val="6"/>
    <w:qFormat/>
    <w:uiPriority w:val="0"/>
    <w:rPr>
      <w:rFonts w:ascii="宋体" w:hAnsi="宋体" w:cs="宋体"/>
      <w:sz w:val="18"/>
      <w:szCs w:val="18"/>
    </w:rPr>
  </w:style>
  <w:style w:type="character" w:customStyle="1" w:styleId="17">
    <w:name w:val="页脚 Char"/>
    <w:basedOn w:val="11"/>
    <w:link w:val="5"/>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431</Words>
  <Characters>2457</Characters>
  <Lines>20</Lines>
  <Paragraphs>5</Paragraphs>
  <TotalTime>0</TotalTime>
  <ScaleCrop>false</ScaleCrop>
  <LinksUpToDate>false</LinksUpToDate>
  <CharactersWithSpaces>2883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2021-12-07T15:46:00Z</dcterms:created>
  <dc:creator>24322</dc:creator>
  <cp:lastModifiedBy>Gary</cp:lastModifiedBy>
  <dcterms:modified xsi:type="dcterms:W3CDTF">2022-02-21T11:00:33Z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9C7E039E38FF4DD29EF85014EDD60AB2</vt:lpwstr>
  </property>
</Properties>
</file>